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F09A" w14:textId="4F74480C" w:rsidR="00B62069" w:rsidRDefault="00B62069" w:rsidP="00B62069">
      <w:pPr>
        <w:spacing w:after="0" w:line="240" w:lineRule="auto"/>
        <w:jc w:val="center"/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  <w:t>Zapisnik</w:t>
      </w:r>
    </w:p>
    <w:p w14:paraId="506E19E3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</w:p>
    <w:p w14:paraId="2AE4006B" w14:textId="67B52C26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sa </w:t>
      </w:r>
      <w:r w:rsidR="003C52ED">
        <w:rPr>
          <w:rFonts w:ascii="Verdana" w:hAnsi="Verdana"/>
          <w:sz w:val="20"/>
          <w:szCs w:val="20"/>
          <w:lang w:bidi="en-US"/>
        </w:rPr>
        <w:t>9</w:t>
      </w:r>
      <w:r>
        <w:rPr>
          <w:rFonts w:ascii="Verdana" w:hAnsi="Verdana"/>
          <w:sz w:val="20"/>
          <w:szCs w:val="20"/>
          <w:lang w:bidi="en-US"/>
        </w:rPr>
        <w:t xml:space="preserve">. sjednice Gradskog vijeća Grada Slunja održane dana </w:t>
      </w:r>
      <w:r w:rsidR="003C52ED">
        <w:rPr>
          <w:rFonts w:ascii="Verdana" w:hAnsi="Verdana"/>
          <w:sz w:val="20"/>
          <w:szCs w:val="20"/>
          <w:lang w:bidi="en-US"/>
        </w:rPr>
        <w:t>05</w:t>
      </w:r>
      <w:r>
        <w:rPr>
          <w:rFonts w:ascii="Verdana" w:hAnsi="Verdana"/>
          <w:sz w:val="20"/>
          <w:szCs w:val="20"/>
          <w:lang w:bidi="en-US"/>
        </w:rPr>
        <w:t>. 0</w:t>
      </w:r>
      <w:r w:rsidR="003C52ED">
        <w:rPr>
          <w:rFonts w:ascii="Verdana" w:hAnsi="Verdana"/>
          <w:sz w:val="20"/>
          <w:szCs w:val="20"/>
          <w:lang w:bidi="en-US"/>
        </w:rPr>
        <w:t>3</w:t>
      </w:r>
      <w:r>
        <w:rPr>
          <w:rFonts w:ascii="Verdana" w:hAnsi="Verdana"/>
          <w:sz w:val="20"/>
          <w:szCs w:val="20"/>
          <w:lang w:bidi="en-US"/>
        </w:rPr>
        <w:t xml:space="preserve">. 2026. godine u gradskoj vijećnici.  </w:t>
      </w:r>
    </w:p>
    <w:p w14:paraId="07F0D261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Sjednicu je u 14,00 sati otvorio predsjednik Gradskog vijeća Jure Katić, pozdravio gradonačelnicu, vijećnike,  predstavnike stručnih službi Grada i ustanova, medije i  građane koji prate sjednicu Vijeća.  </w:t>
      </w:r>
    </w:p>
    <w:p w14:paraId="2392C6DF" w14:textId="77777777" w:rsidR="00B62069" w:rsidRP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50E427C3" w14:textId="77777777" w:rsidR="00B62069" w:rsidRPr="00B62069" w:rsidRDefault="00B62069" w:rsidP="00B62069">
      <w:pPr>
        <w:spacing w:after="0" w:line="240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Aktualni sat</w:t>
      </w:r>
    </w:p>
    <w:p w14:paraId="5BD63A02" w14:textId="77777777" w:rsidR="00B62069" w:rsidRPr="00B62069" w:rsidRDefault="00B62069" w:rsidP="00B62069">
      <w:pPr>
        <w:spacing w:after="0" w:line="240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</w:pPr>
    </w:p>
    <w:p w14:paraId="3B29B5C5" w14:textId="29BD6E10" w:rsidR="00771E53" w:rsidRDefault="00771E53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771E53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postavlja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pitanje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 „S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tanovnici me često pitaju za optički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nternet i ono što stalno dolazi do mene je informacija da se samo trebaju prikupiti potpisi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da će T-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COM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tada 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osigurati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nternet i da je kab</w:t>
      </w:r>
      <w:r w:rsidR="007C6D06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l dostupan u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lunju. Da li je moguće da Grad na svojim stranicama pozove na prikupljanje potpisa, jer sigurno bi bili za optiku u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</w:t>
      </w:r>
      <w:r w:rsidR="009C72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lunju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?“</w:t>
      </w:r>
    </w:p>
    <w:p w14:paraId="6BEC2BD9" w14:textId="65C2DDF7" w:rsidR="00B62069" w:rsidRDefault="00B62069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odgovara: „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Hvala na pitanju. To sa potpisima nismo čuli, mislim da to ne bi promijenilo ništa, ali optički kabel u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lunju se trenutno uvodi, znači dokumentacija i sve ono što je trebalo oko optike rješavati, rješavano je lanjske godine, međutim pitanje je područja. Znači, optički kabel ne prolazi i ne uvodi se po cjelokupnom području, to su uvjeti T-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COM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-a i ti poslovi su već dobrim dijelom započeti.</w:t>
      </w:r>
      <w:r w:rsidR="00C732B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314D1BAC" w14:textId="1DA76DE9" w:rsidR="008F06D8" w:rsidRDefault="008F6D16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93F4C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pita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„K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ada je predviđeno da bi optika mogla biti dostupna i da li ste voljni to za potpise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objaviti? T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 su poduzetnici u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lunju meni rekli.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1D9281FB" w14:textId="71B69A59" w:rsidR="00BA2E32" w:rsidRDefault="00BA2E32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A2E32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Gradonačelnica </w:t>
      </w:r>
      <w:r w:rsidR="008F06D8" w:rsidRPr="00BA2E32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Mirjana Puškarić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odgovara: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 poduz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tničkoj zoni optika je u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vedena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lani, preklani, dio je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već 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bio, dio je rješavan još pretprošle godin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43113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43113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također</w:t>
      </w:r>
      <w:r w:rsidR="0043113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u Domu zdravlja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-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to je što se tiče poduzetničkog dijela. A što se tiče ovog drugog dijela, to je u suradnji i sa HEP-om i  sa T-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COM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-om i to je projekt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za 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koji</w:t>
      </w:r>
      <w:r w:rsidR="0043113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43113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idemo 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već 4-5 godina, znači nismo nikad dobili informaciju da bi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bili potrebni 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potpisi. Projekt je u realizaciji, ne ovisi o nama, on je 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-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COM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-ov i ne možemo mi sada pustiti informaciju kada će biti gotovo, ali možda bi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smo mogli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da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ti </w:t>
      </w:r>
      <w:r w:rsidR="008F06D8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informaciju drugi put</w:t>
      </w:r>
      <w:r w:rsidR="00C977BE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.“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1806D63D" w14:textId="77777777" w:rsidR="00BA2E32" w:rsidRDefault="00BA2E32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</w:p>
    <w:p w14:paraId="23FD38D8" w14:textId="0D060D6A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>Nakon završetka Aktualnog sata predsjednik Gradskog vijeća Jure Katić konstatira da sjednici prisustvuje 1</w:t>
      </w:r>
      <w:r w:rsidR="00BA2E32">
        <w:rPr>
          <w:rFonts w:ascii="Verdana" w:hAnsi="Verdana"/>
          <w:sz w:val="20"/>
          <w:szCs w:val="20"/>
          <w:lang w:bidi="en-US"/>
        </w:rPr>
        <w:t>1</w:t>
      </w:r>
      <w:r>
        <w:rPr>
          <w:rFonts w:ascii="Verdana" w:hAnsi="Verdana"/>
          <w:sz w:val="20"/>
          <w:szCs w:val="20"/>
          <w:lang w:bidi="en-US"/>
        </w:rPr>
        <w:t xml:space="preserve"> vijećnika i to: Jure Katić, Ivan Bogović, Ivan Obajdin, Ivanka Magdić, Vesna Rendulić, Marina Capan, Jelena Požega</w:t>
      </w:r>
      <w:r w:rsidR="003F5BBC">
        <w:rPr>
          <w:rFonts w:ascii="Verdana" w:hAnsi="Verdana"/>
          <w:sz w:val="20"/>
          <w:szCs w:val="20"/>
          <w:lang w:bidi="en-US"/>
        </w:rPr>
        <w:t>, Oliver Turkalj</w:t>
      </w:r>
      <w:r>
        <w:rPr>
          <w:rFonts w:ascii="Verdana" w:hAnsi="Verdana"/>
          <w:sz w:val="20"/>
          <w:szCs w:val="20"/>
          <w:lang w:bidi="en-US"/>
        </w:rPr>
        <w:t>, Damir Vuković, Ivana Pavić</w:t>
      </w:r>
      <w:r w:rsidR="003F5BBC" w:rsidRPr="003F5BBC">
        <w:rPr>
          <w:rFonts w:ascii="Verdana" w:hAnsi="Verdana"/>
          <w:sz w:val="20"/>
          <w:szCs w:val="20"/>
          <w:lang w:bidi="en-US"/>
        </w:rPr>
        <w:t xml:space="preserve"> </w:t>
      </w:r>
      <w:r w:rsidR="003F5BBC">
        <w:rPr>
          <w:rFonts w:ascii="Verdana" w:hAnsi="Verdana"/>
          <w:sz w:val="20"/>
          <w:szCs w:val="20"/>
          <w:lang w:bidi="en-US"/>
        </w:rPr>
        <w:t>i Goranka Mandić</w:t>
      </w:r>
      <w:r>
        <w:rPr>
          <w:rFonts w:ascii="Verdana" w:hAnsi="Verdana"/>
          <w:sz w:val="20"/>
          <w:szCs w:val="20"/>
          <w:lang w:bidi="en-US"/>
        </w:rPr>
        <w:t>.</w:t>
      </w:r>
    </w:p>
    <w:p w14:paraId="447A85E5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2B6F6A59" w14:textId="0378E35E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>Pored vijećnika sjednici prisustvuju: Mirjana Puškarić – gradonačelnica,   Zdenka Špelić – pročelnica Jedinstvenog upravnog odjela, Sandra Modrušan - samostalni upravni referent za opće i imovinsko-pravne poslove</w:t>
      </w:r>
      <w:r w:rsidR="003F5BBC">
        <w:rPr>
          <w:rFonts w:ascii="Verdana" w:hAnsi="Verdana"/>
          <w:sz w:val="20"/>
          <w:szCs w:val="20"/>
          <w:lang w:bidi="en-US"/>
        </w:rPr>
        <w:t>,</w:t>
      </w:r>
      <w:r w:rsidR="003F5BBC" w:rsidRPr="003F5BBC">
        <w:rPr>
          <w:rFonts w:ascii="Verdana" w:hAnsi="Verdana"/>
          <w:sz w:val="20"/>
          <w:szCs w:val="20"/>
          <w:lang w:bidi="en-US"/>
        </w:rPr>
        <w:t xml:space="preserve"> </w:t>
      </w:r>
      <w:r w:rsidR="003F5BBC">
        <w:rPr>
          <w:rFonts w:ascii="Verdana" w:hAnsi="Verdana"/>
          <w:sz w:val="20"/>
          <w:szCs w:val="20"/>
          <w:lang w:bidi="en-US"/>
        </w:rPr>
        <w:t xml:space="preserve">Irena Mateša - </w:t>
      </w:r>
      <w:r w:rsidR="003F5BBC" w:rsidRPr="00541DFE">
        <w:rPr>
          <w:rFonts w:ascii="Verdana" w:hAnsi="Verdana"/>
          <w:sz w:val="20"/>
          <w:szCs w:val="20"/>
          <w:lang w:bidi="en-US"/>
        </w:rPr>
        <w:t>stručni suradnik za gospodarstvo, poduzetništvo i poljoprivredu</w:t>
      </w:r>
      <w:r w:rsidR="003F5BBC">
        <w:rPr>
          <w:rFonts w:ascii="Verdana" w:hAnsi="Verdana"/>
          <w:sz w:val="20"/>
          <w:szCs w:val="20"/>
          <w:lang w:bidi="en-US"/>
        </w:rPr>
        <w:t>, Nikolina Paulić – direktorica Komunalnog društva LIPA d.o.o</w:t>
      </w:r>
      <w:r w:rsidR="003F5BBC" w:rsidRPr="001756DE">
        <w:rPr>
          <w:rFonts w:ascii="Verdana" w:hAnsi="Verdana"/>
          <w:sz w:val="20"/>
          <w:szCs w:val="20"/>
          <w:lang w:bidi="en-US"/>
        </w:rPr>
        <w:t>.</w:t>
      </w:r>
      <w:r>
        <w:rPr>
          <w:rFonts w:ascii="Verdana" w:hAnsi="Verdana"/>
          <w:sz w:val="20"/>
          <w:szCs w:val="20"/>
          <w:lang w:bidi="en-US"/>
        </w:rPr>
        <w:t>.</w:t>
      </w:r>
    </w:p>
    <w:p w14:paraId="6C4FAF19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>Zapisničar: Dragoslava Cindrić.</w:t>
      </w:r>
    </w:p>
    <w:p w14:paraId="47FD38F5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>Sjednicu prenosi Radio Slunj d.d.</w:t>
      </w:r>
    </w:p>
    <w:p w14:paraId="587EF7FA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19FC1E05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Potom se prešlo na utvrđivanje dnevnog reda pa je predsjednik predložio dnevni red kakav su vijećnici dobili u pozivu i o istom otvorio raspravu. </w:t>
      </w:r>
    </w:p>
    <w:p w14:paraId="78186461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Prijedloga za izmjenama i dopunama predloženog dnevnog reda nije bilo pa je predsjednik dao dnevni red na glasanje. </w:t>
      </w:r>
    </w:p>
    <w:p w14:paraId="395EAFD1" w14:textId="054C3AE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Glasao je svih </w:t>
      </w:r>
      <w:r>
        <w:rPr>
          <w:rFonts w:ascii="Verdana" w:hAnsi="Verdana"/>
          <w:color w:val="000000" w:themeColor="text1"/>
          <w:sz w:val="20"/>
          <w:szCs w:val="20"/>
          <w:lang w:bidi="en-US"/>
        </w:rPr>
        <w:t>1</w:t>
      </w:r>
      <w:r w:rsidR="003F5BBC">
        <w:rPr>
          <w:rFonts w:ascii="Verdana" w:hAnsi="Verdana"/>
          <w:color w:val="000000" w:themeColor="text1"/>
          <w:sz w:val="20"/>
          <w:szCs w:val="20"/>
          <w:lang w:bidi="en-US"/>
        </w:rPr>
        <w:t>1</w:t>
      </w:r>
      <w:r>
        <w:rPr>
          <w:rFonts w:ascii="Verdana" w:hAnsi="Verdana"/>
          <w:sz w:val="20"/>
          <w:szCs w:val="20"/>
          <w:lang w:bidi="en-US"/>
        </w:rPr>
        <w:t xml:space="preserve"> vijećnika i predsjednik konstatira da je Gradsko vijeće jednoglasno za sjednicu usvojilo ovaj</w:t>
      </w:r>
    </w:p>
    <w:p w14:paraId="35713D36" w14:textId="77777777" w:rsidR="00431132" w:rsidRDefault="00431132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008BB87A" w14:textId="77777777" w:rsidR="00B62069" w:rsidRDefault="00B62069" w:rsidP="00B62069">
      <w:pPr>
        <w:spacing w:after="0" w:line="240" w:lineRule="auto"/>
        <w:jc w:val="center"/>
        <w:rPr>
          <w:rFonts w:ascii="Verdana" w:eastAsia="Calibri" w:hAnsi="Verdana"/>
          <w:b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bidi="en-US"/>
          <w14:ligatures w14:val="none"/>
        </w:rPr>
        <w:t>Dnevni red</w:t>
      </w:r>
    </w:p>
    <w:p w14:paraId="137E6642" w14:textId="77777777" w:rsidR="004C4D6A" w:rsidRPr="004C4D6A" w:rsidRDefault="004C4D6A" w:rsidP="004C4D6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25B077" w14:textId="77777777" w:rsidR="004C4D6A" w:rsidRPr="004C4D6A" w:rsidRDefault="004C4D6A" w:rsidP="004C4D6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4D6A">
        <w:rPr>
          <w:rFonts w:ascii="Verdana" w:hAnsi="Verdana"/>
          <w:sz w:val="20"/>
          <w:szCs w:val="20"/>
        </w:rPr>
        <w:t>Zaključak o usvajanju zapisnika sa 8. sjednice Gradskog vijeća</w:t>
      </w:r>
    </w:p>
    <w:p w14:paraId="07EFB1CE" w14:textId="77777777" w:rsidR="004C4D6A" w:rsidRPr="004C4D6A" w:rsidRDefault="004C4D6A" w:rsidP="004C4D6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4D6A">
        <w:rPr>
          <w:rFonts w:ascii="Verdana" w:hAnsi="Verdana"/>
          <w:bCs/>
          <w:sz w:val="20"/>
          <w:szCs w:val="20"/>
        </w:rPr>
        <w:t>Odluka o izmjenama Odluke o načinu pružanja javne usluge sakupljanja komunalnog otpada na području Grada Slunja</w:t>
      </w:r>
    </w:p>
    <w:p w14:paraId="1184E6F5" w14:textId="77777777" w:rsidR="004C4D6A" w:rsidRPr="004C4D6A" w:rsidRDefault="004C4D6A" w:rsidP="004C4D6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4D6A">
        <w:rPr>
          <w:rFonts w:ascii="Verdana" w:hAnsi="Verdana"/>
          <w:sz w:val="20"/>
          <w:szCs w:val="20"/>
        </w:rPr>
        <w:t>Odluka o</w:t>
      </w:r>
      <w:r w:rsidRPr="004C4D6A">
        <w:rPr>
          <w:rFonts w:ascii="Verdana" w:hAnsi="Verdana"/>
          <w:bCs/>
          <w:sz w:val="20"/>
          <w:szCs w:val="20"/>
        </w:rPr>
        <w:t xml:space="preserve"> raspodjeli sredstava za redovito godišnje financiranje političkih stranaka zastupljenih u Gradskom vijeću u 2026. godini</w:t>
      </w:r>
    </w:p>
    <w:p w14:paraId="329D048B" w14:textId="77777777" w:rsidR="004C4D6A" w:rsidRPr="004C4D6A" w:rsidRDefault="004C4D6A" w:rsidP="004C4D6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4D6A">
        <w:rPr>
          <w:rFonts w:ascii="Verdana" w:hAnsi="Verdana"/>
          <w:sz w:val="20"/>
          <w:szCs w:val="20"/>
        </w:rPr>
        <w:t>Zaključak o najvećoj pojedinačnoj vrijednosti imovine kojom samostalno raspolaže Gradonačelnik u 2026. godini</w:t>
      </w:r>
    </w:p>
    <w:p w14:paraId="4CC42389" w14:textId="77777777" w:rsidR="004C4D6A" w:rsidRPr="004C4D6A" w:rsidRDefault="004C4D6A" w:rsidP="004C4D6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4D6A">
        <w:rPr>
          <w:rFonts w:ascii="Verdana" w:hAnsi="Verdana"/>
          <w:sz w:val="20"/>
          <w:szCs w:val="20"/>
        </w:rPr>
        <w:lastRenderedPageBreak/>
        <w:t xml:space="preserve">Zaključak o priznavanju prava vlasništva na dijelu k.č.br. 1171/1 k.o. </w:t>
      </w:r>
      <w:proofErr w:type="spellStart"/>
      <w:r w:rsidRPr="004C4D6A">
        <w:rPr>
          <w:rFonts w:ascii="Verdana" w:hAnsi="Verdana"/>
          <w:sz w:val="20"/>
          <w:szCs w:val="20"/>
        </w:rPr>
        <w:t>Cvitović</w:t>
      </w:r>
      <w:proofErr w:type="spellEnd"/>
    </w:p>
    <w:p w14:paraId="1B940CD9" w14:textId="77777777" w:rsidR="004C4D6A" w:rsidRPr="004C4D6A" w:rsidRDefault="004C4D6A" w:rsidP="004C4D6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4D6A">
        <w:rPr>
          <w:rFonts w:ascii="Verdana" w:hAnsi="Verdana"/>
          <w:sz w:val="20"/>
          <w:szCs w:val="20"/>
        </w:rPr>
        <w:t>Zaključak o usvajanju Izvješća o radu Gradonačelnika za razdoblje 01. 07. 2025. do 31. 12. 2025. godine</w:t>
      </w:r>
    </w:p>
    <w:p w14:paraId="19BD9EA7" w14:textId="77777777" w:rsidR="004C4D6A" w:rsidRDefault="004C4D6A" w:rsidP="004C4D6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4D6A">
        <w:rPr>
          <w:rFonts w:ascii="Verdana" w:hAnsi="Verdana"/>
          <w:sz w:val="20"/>
          <w:szCs w:val="20"/>
        </w:rPr>
        <w:t>Zaključak o usvajanju Izvješća o izvršenju Plana djelovanja Grada Slunja u području prirodnih nepogoda za 2025. godinu</w:t>
      </w:r>
    </w:p>
    <w:p w14:paraId="1A254787" w14:textId="77777777" w:rsidR="00BA2E32" w:rsidRDefault="00BA2E32" w:rsidP="00BA2E3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0F1E7C" w14:textId="77777777" w:rsidR="00BA2E32" w:rsidRPr="004C4D6A" w:rsidRDefault="00BA2E32" w:rsidP="00BA2E3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941C2D9" w14:textId="032F2351" w:rsidR="003F5BBC" w:rsidRPr="001756DE" w:rsidRDefault="003F5BBC" w:rsidP="003F5BBC">
      <w:pPr>
        <w:spacing w:after="0" w:line="240" w:lineRule="auto"/>
        <w:ind w:left="360"/>
        <w:jc w:val="both"/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  <w:t xml:space="preserve">1. </w:t>
      </w:r>
      <w:r w:rsidRPr="001756DE"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  <w:t xml:space="preserve">Zaključak o usvajanju zapisnika sa </w:t>
      </w:r>
      <w:r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  <w:t>8</w:t>
      </w:r>
      <w:r w:rsidRPr="001756DE"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  <w:t>. sjednice Gradskog vijeća</w:t>
      </w:r>
    </w:p>
    <w:p w14:paraId="4ADCF78B" w14:textId="77777777" w:rsidR="003F5BBC" w:rsidRPr="001756DE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Zapisnik sa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8</w:t>
      </w: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 sjednice Gradskog vijeća vijećnici su dobili u materijalima uz poziv.</w:t>
      </w:r>
    </w:p>
    <w:p w14:paraId="1A115AE0" w14:textId="77777777" w:rsidR="003F5BBC" w:rsidRPr="001756DE" w:rsidRDefault="003F5BBC" w:rsidP="003F5BBC">
      <w:pPr>
        <w:spacing w:after="0" w:line="240" w:lineRule="auto"/>
        <w:jc w:val="both"/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</w:pP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nije se nitko javio </w:t>
      </w: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pa je predsjednik Gradskog vijeća dao zapisnik na usvajanje.</w:t>
      </w:r>
    </w:p>
    <w:p w14:paraId="26D812E0" w14:textId="77777777" w:rsidR="003F5BBC" w:rsidRPr="001756DE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Glasalo je svih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1</w:t>
      </w: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vijećnika i predsjednik konstatira da je Gradsko vijeće jednoglasno usvojilo zapisnik sa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8</w:t>
      </w: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sjednice Gradskog vijeća održane dana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29</w:t>
      </w: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01</w:t>
      </w: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 202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6</w:t>
      </w:r>
      <w:r w:rsidRPr="001756D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godine. </w:t>
      </w:r>
    </w:p>
    <w:p w14:paraId="4A58EA80" w14:textId="77777777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</w:p>
    <w:p w14:paraId="50290325" w14:textId="086C970F" w:rsidR="003F5BBC" w:rsidRPr="000B575A" w:rsidRDefault="003F5BBC" w:rsidP="003F5BBC">
      <w:pPr>
        <w:pStyle w:val="Bezproreda"/>
        <w:numPr>
          <w:ilvl w:val="0"/>
          <w:numId w:val="4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 w:rsidRPr="000B575A"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Odluka </w:t>
      </w:r>
      <w:r w:rsidRPr="00D32701">
        <w:rPr>
          <w:rFonts w:ascii="Verdana" w:hAnsi="Verdana"/>
          <w:b/>
          <w:sz w:val="20"/>
          <w:szCs w:val="20"/>
        </w:rPr>
        <w:t>o izmjenama Odluke o načinu pružanja javne usluge sakupljanja komunalnog otpada na području Grada Slunja</w:t>
      </w:r>
    </w:p>
    <w:p w14:paraId="506A89B1" w14:textId="08B05319" w:rsidR="003F5BBC" w:rsidRPr="00352C20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sz w:val="20"/>
          <w:szCs w:val="20"/>
          <w:lang w:eastAsia="hr-HR"/>
        </w:rPr>
        <w:t xml:space="preserve">Prijedlog Odluke </w:t>
      </w:r>
      <w:r w:rsidRPr="00CC2991">
        <w:rPr>
          <w:rFonts w:ascii="Verdana" w:hAnsi="Verdana"/>
          <w:bCs/>
          <w:sz w:val="20"/>
          <w:szCs w:val="20"/>
        </w:rPr>
        <w:t>o izmjenama Odluke o načinu pružanja javne usluge sakupljanja komunalnog otpada na području Grada Slunja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upućen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od strane Gradonačelnika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zajedno sa obrazloženjem,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vijećnici su dobili u materijalima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Prijedlog izmjena na samoj sjednici prezentirala je </w:t>
      </w:r>
      <w:r w:rsidR="00045789" w:rsidRPr="00045789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 xml:space="preserve">Nikolina Paulić, </w:t>
      </w:r>
      <w:r w:rsidRPr="00045789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>direktorica Komunalnog društva LIPA d.o.o.</w:t>
      </w:r>
    </w:p>
    <w:p w14:paraId="1E6AFB26" w14:textId="77777777" w:rsidR="00431132" w:rsidRDefault="00045789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 najbitnijem je istaknula da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se ovom Odlukom predlaže </w:t>
      </w:r>
      <w:proofErr w:type="spellStart"/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promiena</w:t>
      </w:r>
      <w:proofErr w:type="spellEnd"/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cijene fiksnog dijela usluge</w:t>
      </w:r>
      <w:r w:rsidR="0029572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29572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„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Cijena odvoza miješanog komunalnog otpada je dio javne usluge koju obavlja Komunalno društvo LIPA Slunj i ta se cijena sastoji od dva dijela, ob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vez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e minimalne javne usluge ili onoga što mi nazivamo fiksnim dijelom 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drug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og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di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jela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koji 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je varijabilni dio usluge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odnosno </w:t>
      </w:r>
      <w:r w:rsidR="00BA2E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cijena po volumenu spremnika po pražnjenju. Gradsko vijeće donosi odluku o povećanju cijene fiksnog dijela usluge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Zadnji put se cijena fiksnog dijela mijenjala, odnosno povećavala 2022. godine, od tada je prošlo 4 godine, 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 kojem periodu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su se troškovi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ali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 cjelokupno poslovanje promijenil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i. N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a tu situaciju utjecali 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su, 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 dobrom dijelu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inflacija i rast minimalne plaće,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a oni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su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sastavni dio fiksne usluge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koji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je rastao od 2021. do 2026. godine u iznosu od 86%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 M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inimalna plaća je 2021. godine iznosila 564 eura, a sada sa 1.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1. 2026. iznosi 1.050 eura. Isto tako, prošle godine je država uvela naknadu za deponiranje otpada na D1, što znači da smo do sada plaćali cijenu 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jedne 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tone odlaganja otpada 35 eura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a odlagalo se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 odlagalište 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„</w:t>
      </w:r>
      <w:proofErr w:type="spellStart"/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Ćuić</w:t>
      </w:r>
      <w:proofErr w:type="spellEnd"/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brdo</w:t>
      </w:r>
      <w:r w:rsidR="005B4BD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“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u Rakovici, ona se prošle godine popela na 75 eura,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odnosno 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povećala se 105%, a ove godine se povećala na 85%. Mi smo već prošle godine iskazali da KD LIPA ima poslovanje u minusu i tada je Gradsko viječe Grada Slunja povećanjem temeljnog kapitala osigurao redovan rad LIPI, nastavno na ovo povećanje od 105% troškova odlaganja. Ove godine zakon ne dopuš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t</w:t>
      </w:r>
      <w:r w:rsidR="00E46C39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a 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da se podmiruju troškovi odvoza otpada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kaže da usluga mora podmirivati nastale troškove u toj djelatnosti. Projekcija rashoda poslovanja prikazana je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na 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prezentacijskom videu,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gdje se vidi da 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smo u 2022. imali 370.000 eura poslovanja, znači mi smo imali toliko rashoda po otpadu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dok je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krajem 2024.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poslovanje 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iznos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lo 540.000 eura, a krajem 2025.  570.000 e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ra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Najveći porast troškova je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kod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održavanj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vozila i naknada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te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trošk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odlaganja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otpada 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 Rakovici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 J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oš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imamo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i 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tržište zbrinjavanja papira, plastike i glomaznog otpada koje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je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tržišna djelatnost i mi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tu 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plaćamo cijenu koju tržište odredi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T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 tržišna cijena</w:t>
      </w:r>
      <w:r w:rsidR="000A16E7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se povećala za 76% od prošlog cjenika. </w:t>
      </w:r>
    </w:p>
    <w:p w14:paraId="08988FBB" w14:textId="77777777" w:rsidR="00D50C5C" w:rsidRDefault="000A16E7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Prijedlog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 ovoj odluci je prijedlog za povećanje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cijene fiksnog dijela 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 11,75 eura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za sve korisnike, 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bilo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za 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kant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od 80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litara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120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l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itara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ili 240 l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itara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kod kućanstava i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li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kod </w:t>
      </w:r>
      <w:proofErr w:type="spellStart"/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nekućanstva</w:t>
      </w:r>
      <w:proofErr w:type="spellEnd"/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F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iksni dio usluge do sada je bio 7,29 eura,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što bi značilo da bi 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povećanje 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bilo za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80%. Prikazane su i cijene u drugim gradovima, koje su donekle sličn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e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šim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</w:t>
      </w:r>
      <w:r w:rsidR="004D4AE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Duga Resa ima 13,30</w:t>
      </w:r>
      <w:r w:rsidR="00DE390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eura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</w:t>
      </w:r>
      <w:r w:rsidR="00DE390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Ozalj 13,50</w:t>
      </w:r>
      <w:r w:rsidR="00DE390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eura.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Povećanje minimalne javne usluge se vidi u povećanju sa 7,29 što su građani do sad plaćali</w:t>
      </w:r>
      <w:r w:rsidR="00431132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do nov</w:t>
      </w:r>
      <w:r w:rsidR="00DE390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e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cijen</w:t>
      </w:r>
      <w:r w:rsidR="00DE390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e od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13,28 </w:t>
      </w:r>
      <w:r w:rsidR="00DE390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eura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(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iznos sa PDV-om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)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Prikazan je 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primjer na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jedn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oj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kant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sa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razlik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om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cijene koju će građani plaćati novim cjenikom, 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odnosno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građanin je plaćao 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8,10 eur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a za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jedno pražnjenje kante 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(uračunat i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fiksni dio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)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po novome će plaćati tu istu uslugu 15,54</w:t>
      </w:r>
      <w:r w:rsidR="002A6DB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eura</w:t>
      </w:r>
      <w:r w:rsidR="00DE390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 T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o je povećanje od 7,44 eura ili 90%. Fiksni dio svi moraju plaćati, bez obzira koliko otpada imaju i koliko puta 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mjesečno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iznesu kantu, a varijabilni dio ovisi o tome koliko puta građani stvaraju otpad</w:t>
      </w:r>
      <w:r w:rsidR="00DE390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 iznose kante na pražnjenje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</w:t>
      </w:r>
    </w:p>
    <w:p w14:paraId="61A7467A" w14:textId="5CEF7531" w:rsidR="00BA2E32" w:rsidRDefault="00DE3908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lastRenderedPageBreak/>
        <w:t xml:space="preserve">Protekle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4 godine su donijele različite vrste troškova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različite vrste povećanja na tržištu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tako da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su neke vrste otpada porasle i na 800%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li ono što je glavni uzrok povećanja su bruto plaće radnika,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također i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prijevoz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na posao i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 posla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a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to su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i </w:t>
      </w:r>
      <w:r w:rsidR="00484BA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održavanje vozila, naknade i sve ostalo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d 9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mjeseca prošle godine radi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se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 analizi troškova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kako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bi se uskladili i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kako 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bi došli do cijene koja bi bila realna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odnosno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da pokriva troškove koje trenutačno imamo,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a 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koje je prošle godine pokrio Grad iz svog Proračuna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“, objašnjava gđa Paulić</w:t>
      </w:r>
      <w:r w:rsidR="00200F8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</w:p>
    <w:p w14:paraId="41E1C72D" w14:textId="36856263" w:rsidR="00200F8F" w:rsidRDefault="00200F8F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FC420F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>Damir Vuković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se uključuje u raspravu, koju je otvorio predsjednik Gradskog vijeća. S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matra da je ovo nagli šok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od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100%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-</w:t>
      </w:r>
      <w:proofErr w:type="spellStart"/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tnog</w:t>
      </w:r>
      <w:proofErr w:type="spellEnd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povećanj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što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nije u redu prema građanima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Jasno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mu je da je to zakonska obaveza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ali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smatra da to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nije normaln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</w:p>
    <w:p w14:paraId="0C05E1BC" w14:textId="4A392885" w:rsidR="00200F8F" w:rsidRDefault="00200F8F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FC420F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>Nikolina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FC420F" w:rsidRPr="00FC420F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>Paulić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pojašnjava da se cijena dijeli na dva dijela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: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fiksni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koji pokriva fik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ne dijelove da bi se uopće osigurala usluga na području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te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varijabilni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koji se odnosi na količinu predanog otpada koji građani u toj godini naprave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Naglašava da je upravo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zato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 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tako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napravljeno da budu dva dijela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kako bi bilo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pravilno prema korisnicima,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odnosno oni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koji imaju manje otpada plaćaju manje, a koji stvaraju više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 da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plate više.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Ističe da je G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rad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lunj u zadnje dvije godine pomagao, našao model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e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da se ti troškovi pokriju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prije dvije godine</w:t>
      </w:r>
      <w:r w:rsidR="00D50C5C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kroz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ugovor sa Fondom za zaštitu okoliša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a 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prošle godine je to bilo povećanje temeljnog kapitala KD LIPE Slunj,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što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znači 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G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rad je na sve načine pokušavao odgoditi taj teret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to povećanje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sa građana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</w:p>
    <w:p w14:paraId="51C069BE" w14:textId="49B998C8" w:rsidR="000B09A8" w:rsidRDefault="000B09A8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FC420F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 xml:space="preserve">Damir </w:t>
      </w:r>
      <w:r w:rsidR="00FC420F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>V</w:t>
      </w:r>
      <w:r w:rsidRPr="00FC420F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>uković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ponovno naglašava da je to preveliki šok za građane, pogotovo i što se od ove godine odvajaju 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slivne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vode od komunalne naknade</w:t>
      </w:r>
      <w:r w:rsidR="00FC420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 Također ističe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: „ Ja sam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prigovarao kad se spajal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aglomeracija voda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 pribojavao se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da će to biti skuplje, 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ali tada je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tu bila direktorica koja je uvjeravala da će cijene ostati iste, da će radnici ostati isti, da neće nitko putovati u 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K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arlovac, a sve je 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ipak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otišlo gore, 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ispada da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ljudi samo rade za režije</w:t>
      </w:r>
      <w:r w:rsidR="004105AA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.“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</w:p>
    <w:p w14:paraId="4507587D" w14:textId="77777777" w:rsidR="004105AA" w:rsidRDefault="004105AA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4105AA">
        <w:rPr>
          <w:rFonts w:ascii="Verdana" w:eastAsia="Calibri" w:hAnsi="Verdana"/>
          <w:b/>
          <w:bCs/>
          <w:kern w:val="0"/>
          <w:sz w:val="20"/>
          <w:szCs w:val="20"/>
          <w:lang w:eastAsia="hr-HR" w:bidi="en-US"/>
          <w14:ligatures w14:val="none"/>
        </w:rPr>
        <w:t>Nikolina Paulić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pojašnjava: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„R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asle su minimalne plaće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za 86%,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dok je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poslovanje KD LIPA raslo samo 8,82%, </w:t>
      </w:r>
      <w:r w:rsidR="00B31441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računica je jasna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. Nama i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G</w:t>
      </w:r>
      <w:r w:rsidR="000B09A8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radu je u interesu da se usluga vrši i da ima svoje standarde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.“</w:t>
      </w:r>
    </w:p>
    <w:p w14:paraId="143BCD16" w14:textId="541BAEA2" w:rsidR="000B09A8" w:rsidRDefault="000B09A8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</w:p>
    <w:p w14:paraId="223130AE" w14:textId="1C116047" w:rsidR="003F5BBC" w:rsidRPr="00352C20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Nakon rasprave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predsjednik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je</w:t>
      </w:r>
      <w:r w:rsidRPr="00AB5288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dao na glasanje</w:t>
      </w:r>
      <w:r>
        <w:rPr>
          <w:rFonts w:ascii="Verdana" w:eastAsia="Calibri" w:hAnsi="Verdana"/>
          <w:sz w:val="20"/>
          <w:szCs w:val="20"/>
          <w:lang w:eastAsia="hr-HR"/>
        </w:rPr>
        <w:t xml:space="preserve"> Odluku </w:t>
      </w:r>
      <w:r w:rsidRPr="00CC2991">
        <w:rPr>
          <w:rFonts w:ascii="Verdana" w:hAnsi="Verdana"/>
          <w:bCs/>
          <w:sz w:val="20"/>
          <w:szCs w:val="20"/>
        </w:rPr>
        <w:t>o izmjenama Odluke o načinu pružanja javne usluge sakupljanja komunalnog otpada na području Grada Slunja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</w:p>
    <w:p w14:paraId="542553D5" w14:textId="77777777" w:rsidR="003F5BBC" w:rsidRPr="00352C20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1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sa 9 glasova ZA i 2 glasa PROTIV 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usvojilo </w:t>
      </w:r>
      <w:r>
        <w:rPr>
          <w:rFonts w:ascii="Verdana" w:eastAsia="Calibri" w:hAnsi="Verdana"/>
          <w:sz w:val="20"/>
          <w:szCs w:val="20"/>
          <w:lang w:eastAsia="hr-HR"/>
        </w:rPr>
        <w:t xml:space="preserve">Odluku </w:t>
      </w:r>
      <w:r w:rsidRPr="00CC2991">
        <w:rPr>
          <w:rFonts w:ascii="Verdana" w:hAnsi="Verdana"/>
          <w:bCs/>
          <w:sz w:val="20"/>
          <w:szCs w:val="20"/>
        </w:rPr>
        <w:t>o izmjenama Odluke o načinu pružanja javne usluge sakupljanja komunalnog otpada na području Grada Slunja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</w:p>
    <w:p w14:paraId="370DFD4D" w14:textId="77777777" w:rsidR="003F5BBC" w:rsidRDefault="003F5BBC" w:rsidP="003F5BBC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2EBB5488" w14:textId="77777777" w:rsidR="003F5BBC" w:rsidRDefault="003F5BBC" w:rsidP="003F5BBC">
      <w:pPr>
        <w:pStyle w:val="Bezproreda"/>
        <w:numPr>
          <w:ilvl w:val="0"/>
          <w:numId w:val="4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Odluka </w:t>
      </w:r>
      <w:r w:rsidRPr="00D32701">
        <w:rPr>
          <w:rFonts w:ascii="Verdana" w:hAnsi="Verdana"/>
          <w:b/>
          <w:bCs/>
          <w:sz w:val="20"/>
          <w:szCs w:val="20"/>
        </w:rPr>
        <w:t>o raspodjeli sredstava za redovito godišnje financiranje političkih stranaka zastupljenih u Gradskom vijeću u 2026. godini</w:t>
      </w:r>
    </w:p>
    <w:p w14:paraId="63A6ABE9" w14:textId="77777777" w:rsidR="003F5BBC" w:rsidRPr="006A219E" w:rsidRDefault="003F5BBC" w:rsidP="003F5BBC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6A219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Odluke</w:t>
      </w: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</w:t>
      </w:r>
      <w:r w:rsidRPr="00CC2991">
        <w:rPr>
          <w:rFonts w:ascii="Verdana" w:hAnsi="Verdana"/>
          <w:bCs/>
          <w:sz w:val="20"/>
          <w:szCs w:val="20"/>
        </w:rPr>
        <w:t xml:space="preserve"> raspodjeli sredstava za redovito godišnje financiranje političkih stranaka zastupljenih u Gradskom vijeću u 2026. godini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</w:t>
      </w:r>
      <w:r w:rsidRPr="006A219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vijećnici su dobili u materijalima uz pisano pojašnjenje.</w:t>
      </w:r>
    </w:p>
    <w:p w14:paraId="0C1E06EE" w14:textId="77777777" w:rsidR="003F5BBC" w:rsidRPr="00352C20" w:rsidRDefault="003F5BBC" w:rsidP="003F5BBC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Odluku</w:t>
      </w: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</w:t>
      </w:r>
      <w:r w:rsidRPr="00CC2991">
        <w:rPr>
          <w:rFonts w:ascii="Verdana" w:hAnsi="Verdana"/>
          <w:bCs/>
          <w:sz w:val="20"/>
          <w:szCs w:val="20"/>
        </w:rPr>
        <w:t xml:space="preserve"> raspodjeli sredstava za redovito godišnje financiranje političkih stranaka zastupljenih u Gradskom vijeću u 2026. godini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76FC808B" w14:textId="4D6B9435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 w:rsidR="008054C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1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sa 9 glasova ZA, 1 glasom SUZDRŽAN </w:t>
      </w:r>
      <w:r w:rsidR="00D332D5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i 1 glasom PROTIV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usvojilo </w:t>
      </w:r>
      <w:r>
        <w:rPr>
          <w:rFonts w:ascii="Verdana" w:eastAsia="Calibri" w:hAnsi="Verdana"/>
          <w:sz w:val="20"/>
          <w:szCs w:val="20"/>
          <w:lang w:eastAsia="hr-HR"/>
        </w:rPr>
        <w:t>Odluku</w:t>
      </w: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</w:t>
      </w:r>
      <w:r w:rsidRPr="00CC2991">
        <w:rPr>
          <w:rFonts w:ascii="Verdana" w:hAnsi="Verdana"/>
          <w:bCs/>
          <w:sz w:val="20"/>
          <w:szCs w:val="20"/>
        </w:rPr>
        <w:t xml:space="preserve"> raspodjeli sredstava za redovito godišnje financiranje političkih stranaka zastupljenih u Gradskom vijeću u 2026. godini</w:t>
      </w:r>
      <w:r>
        <w:rPr>
          <w:rFonts w:ascii="Verdana" w:eastAsia="Calibri" w:hAnsi="Verdana"/>
          <w:sz w:val="20"/>
          <w:szCs w:val="20"/>
          <w:lang w:eastAsia="hr-HR"/>
        </w:rPr>
        <w:t>.</w:t>
      </w:r>
    </w:p>
    <w:p w14:paraId="4FDC5B84" w14:textId="77777777" w:rsidR="003F5BBC" w:rsidRDefault="003F5BBC" w:rsidP="003F5BBC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53AFBD14" w14:textId="77777777" w:rsidR="003F5BBC" w:rsidRPr="00CC0B1A" w:rsidRDefault="003F5BBC" w:rsidP="003F5BBC">
      <w:pPr>
        <w:pStyle w:val="Bezproreda"/>
        <w:numPr>
          <w:ilvl w:val="0"/>
          <w:numId w:val="4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>Zaključak</w:t>
      </w:r>
      <w:r w:rsidRPr="00CC0B1A"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</w:t>
      </w:r>
      <w:r w:rsidRPr="00D32701">
        <w:rPr>
          <w:rFonts w:ascii="Verdana" w:hAnsi="Verdana"/>
          <w:b/>
          <w:bCs/>
          <w:sz w:val="20"/>
          <w:szCs w:val="20"/>
        </w:rPr>
        <w:t>o najvećoj pojedinačnoj vrijednosti imovine kojom samostalno raspolaže Gradonačelnik u 2026. godini</w:t>
      </w:r>
    </w:p>
    <w:p w14:paraId="17F59836" w14:textId="77777777" w:rsidR="003F5BBC" w:rsidRPr="00451E1F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Zaključka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najvećoj pojedinačnoj vrijednosti imovine kojom samostalno raspolaže Gradonačelnik u 2026. godini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vijećnici su dobili u materijalima uz pisano pojašnjenje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  <w:r w:rsidRPr="00A5293B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</w:p>
    <w:p w14:paraId="43DD1154" w14:textId="77777777" w:rsidR="003F5BBC" w:rsidRPr="00352C20" w:rsidRDefault="003F5BBC" w:rsidP="003F5BBC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Zaključak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najvećoj pojedinačnoj vrijednosti imovine kojom samostalno raspolaže Gradonačelnik u 2026. godini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12EEA8D2" w14:textId="2264DDE0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lastRenderedPageBreak/>
        <w:t>Predsjednik konstatira da je glasalo svih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1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sa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0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glasova ZA i 1 glasom </w:t>
      </w:r>
      <w:r w:rsidR="00D332D5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SUZDRŽAN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usvojilo </w:t>
      </w:r>
      <w:r>
        <w:rPr>
          <w:rFonts w:ascii="Verdana" w:eastAsia="Calibri" w:hAnsi="Verdana"/>
          <w:sz w:val="20"/>
          <w:szCs w:val="20"/>
          <w:lang w:eastAsia="hr-HR"/>
        </w:rPr>
        <w:t>Zaključak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najvećoj pojedinačnoj vrijednosti imovine kojom samostalno raspolaže Gradonačelnik u 2026. godini</w:t>
      </w:r>
      <w:r>
        <w:rPr>
          <w:rFonts w:ascii="Verdana" w:eastAsia="Calibri" w:hAnsi="Verdana"/>
          <w:sz w:val="20"/>
          <w:szCs w:val="20"/>
          <w:lang w:eastAsia="hr-HR"/>
        </w:rPr>
        <w:t>.</w:t>
      </w:r>
    </w:p>
    <w:p w14:paraId="68CF49F1" w14:textId="77777777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73549197" w14:textId="77777777" w:rsidR="003F5BBC" w:rsidRPr="00AB5288" w:rsidRDefault="003F5BBC" w:rsidP="003F5BBC">
      <w:pPr>
        <w:pStyle w:val="Bezproreda"/>
        <w:numPr>
          <w:ilvl w:val="0"/>
          <w:numId w:val="4"/>
        </w:numPr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>Zaključak</w:t>
      </w:r>
      <w:r w:rsidRPr="00AB5288"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o </w:t>
      </w:r>
      <w:r w:rsidRPr="00AB5288">
        <w:rPr>
          <w:rFonts w:ascii="Verdana" w:hAnsi="Verdana" w:cs="Calibri"/>
          <w:b/>
          <w:bCs/>
          <w:sz w:val="20"/>
          <w:szCs w:val="20"/>
        </w:rPr>
        <w:t>pr</w:t>
      </w:r>
      <w:r>
        <w:rPr>
          <w:rFonts w:ascii="Verdana" w:hAnsi="Verdana" w:cs="Calibri"/>
          <w:b/>
          <w:bCs/>
          <w:sz w:val="20"/>
          <w:szCs w:val="20"/>
        </w:rPr>
        <w:t xml:space="preserve">iznavanju prava vlasništva na dijelu k.č.br. 1171/1 k.o.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Cvitović</w:t>
      </w:r>
      <w:proofErr w:type="spellEnd"/>
    </w:p>
    <w:p w14:paraId="0E625567" w14:textId="77777777" w:rsidR="003F5BBC" w:rsidRPr="00AB5288" w:rsidRDefault="003F5BBC" w:rsidP="003F5BBC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Prijedlog </w:t>
      </w:r>
      <w:r>
        <w:rPr>
          <w:rFonts w:ascii="Verdana" w:eastAsia="Calibri" w:hAnsi="Verdana"/>
          <w:sz w:val="20"/>
          <w:szCs w:val="20"/>
          <w:lang w:eastAsia="hr-HR"/>
        </w:rPr>
        <w:t xml:space="preserve">Zaključka </w:t>
      </w:r>
      <w:r w:rsidRPr="00D56592">
        <w:rPr>
          <w:rFonts w:ascii="Verdana" w:eastAsia="Calibri" w:hAnsi="Verdana"/>
          <w:sz w:val="20"/>
          <w:szCs w:val="20"/>
          <w:lang w:eastAsia="hr-HR"/>
        </w:rPr>
        <w:t xml:space="preserve">o </w:t>
      </w:r>
      <w:r w:rsidRPr="00D56592">
        <w:rPr>
          <w:rFonts w:ascii="Verdana" w:hAnsi="Verdana" w:cs="Calibri"/>
          <w:sz w:val="20"/>
          <w:szCs w:val="20"/>
        </w:rPr>
        <w:t xml:space="preserve">priznavanju prava vlasništva na dijelu k.č.br. 1171/1 k.o. </w:t>
      </w:r>
      <w:proofErr w:type="spellStart"/>
      <w:r w:rsidRPr="00D56592">
        <w:rPr>
          <w:rFonts w:ascii="Verdana" w:hAnsi="Verdana" w:cs="Calibri"/>
          <w:sz w:val="20"/>
          <w:szCs w:val="20"/>
        </w:rPr>
        <w:t>Cvitović</w:t>
      </w:r>
      <w:proofErr w:type="spellEnd"/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vijećnici su dobili uz poziv </w:t>
      </w:r>
      <w:r w:rsidRPr="006A219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uz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obrazlož</w:t>
      </w:r>
      <w:r w:rsidRPr="006A219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enje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i </w:t>
      </w:r>
      <w:proofErr w:type="spellStart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ortofoto</w:t>
      </w:r>
      <w:proofErr w:type="spellEnd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kartu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</w:p>
    <w:p w14:paraId="6D731A85" w14:textId="77777777" w:rsidR="003F5BBC" w:rsidRPr="00AB5288" w:rsidRDefault="003F5BBC" w:rsidP="003F5BBC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po ovoj točki nitko se nije uključio pa je rasprava zaključena, a potom je predsjednik dao </w:t>
      </w:r>
      <w:r>
        <w:rPr>
          <w:rFonts w:ascii="Verdana" w:eastAsia="Calibri" w:hAnsi="Verdana"/>
          <w:sz w:val="20"/>
          <w:szCs w:val="20"/>
          <w:lang w:eastAsia="hr-HR"/>
        </w:rPr>
        <w:t xml:space="preserve">Zaključak </w:t>
      </w:r>
      <w:r w:rsidRPr="00D56592">
        <w:rPr>
          <w:rFonts w:ascii="Verdana" w:eastAsia="Calibri" w:hAnsi="Verdana"/>
          <w:sz w:val="20"/>
          <w:szCs w:val="20"/>
          <w:lang w:eastAsia="hr-HR"/>
        </w:rPr>
        <w:t xml:space="preserve">o </w:t>
      </w:r>
      <w:r w:rsidRPr="00D56592">
        <w:rPr>
          <w:rFonts w:ascii="Verdana" w:hAnsi="Verdana" w:cs="Calibri"/>
          <w:sz w:val="20"/>
          <w:szCs w:val="20"/>
        </w:rPr>
        <w:t xml:space="preserve">priznavanju prava vlasništva na dijelu k.č.br. 1171/1 k.o. </w:t>
      </w:r>
      <w:proofErr w:type="spellStart"/>
      <w:r w:rsidRPr="00D56592">
        <w:rPr>
          <w:rFonts w:ascii="Verdana" w:hAnsi="Verdana" w:cs="Calibri"/>
          <w:sz w:val="20"/>
          <w:szCs w:val="20"/>
        </w:rPr>
        <w:t>Cvitović</w:t>
      </w:r>
      <w:proofErr w:type="spellEnd"/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 usvajanje.</w:t>
      </w:r>
    </w:p>
    <w:p w14:paraId="73CD52CE" w14:textId="77777777" w:rsidR="003F5BBC" w:rsidRPr="00AB5288" w:rsidRDefault="003F5BBC" w:rsidP="003F5BBC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1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jednoglasno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usvojilo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</w:t>
      </w:r>
      <w:r>
        <w:rPr>
          <w:rFonts w:ascii="Verdana" w:eastAsia="Calibri" w:hAnsi="Verdana"/>
          <w:sz w:val="20"/>
          <w:szCs w:val="20"/>
          <w:lang w:eastAsia="hr-HR"/>
        </w:rPr>
        <w:t xml:space="preserve">Zaključak </w:t>
      </w:r>
      <w:r w:rsidRPr="00D56592">
        <w:rPr>
          <w:rFonts w:ascii="Verdana" w:eastAsia="Calibri" w:hAnsi="Verdana"/>
          <w:sz w:val="20"/>
          <w:szCs w:val="20"/>
          <w:lang w:eastAsia="hr-HR"/>
        </w:rPr>
        <w:t xml:space="preserve">o </w:t>
      </w:r>
      <w:r w:rsidRPr="00D56592">
        <w:rPr>
          <w:rFonts w:ascii="Verdana" w:hAnsi="Verdana" w:cs="Calibri"/>
          <w:sz w:val="20"/>
          <w:szCs w:val="20"/>
        </w:rPr>
        <w:t xml:space="preserve">priznavanju prava vlasništva na dijelu k.č.br. 1171/1 k.o. </w:t>
      </w:r>
      <w:proofErr w:type="spellStart"/>
      <w:r w:rsidRPr="00D56592">
        <w:rPr>
          <w:rFonts w:ascii="Verdana" w:hAnsi="Verdana" w:cs="Calibri"/>
          <w:sz w:val="20"/>
          <w:szCs w:val="20"/>
        </w:rPr>
        <w:t>Cvitović</w:t>
      </w:r>
      <w:proofErr w:type="spellEnd"/>
      <w:r>
        <w:rPr>
          <w:rFonts w:ascii="Verdana" w:hAnsi="Verdana" w:cs="Calibri"/>
          <w:bCs/>
          <w:sz w:val="20"/>
          <w:szCs w:val="20"/>
        </w:rPr>
        <w:t>.</w:t>
      </w:r>
    </w:p>
    <w:p w14:paraId="26EE97A8" w14:textId="77777777" w:rsidR="003F5BBC" w:rsidRPr="003F5BBC" w:rsidRDefault="003F5BBC" w:rsidP="003F5BBC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2A3CD463" w14:textId="77777777" w:rsidR="003F5BBC" w:rsidRPr="003F5BBC" w:rsidRDefault="003F5BBC" w:rsidP="003F5BB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3F5BBC"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Zaključak </w:t>
      </w:r>
      <w:r w:rsidRPr="003F5BBC">
        <w:rPr>
          <w:rFonts w:ascii="Verdana" w:hAnsi="Verdana"/>
          <w:b/>
          <w:bCs/>
          <w:sz w:val="20"/>
          <w:szCs w:val="20"/>
        </w:rPr>
        <w:t>o usvajanju Izvješća o radu Gradonačelnika za razdoblje 01. 07. 2025. do 31. 12. 2025. godine</w:t>
      </w:r>
    </w:p>
    <w:p w14:paraId="7AAC90F5" w14:textId="77777777" w:rsidR="003F5BBC" w:rsidRPr="00B25825" w:rsidRDefault="003F5BBC" w:rsidP="003F5B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Zaključka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usvajanju Izvješća o radu Gradonačelnika za razdoblje 01. 07. 2025. do 31. 12. 2025. godine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vijećnici su dobili u materijalima.</w:t>
      </w:r>
    </w:p>
    <w:p w14:paraId="494213A5" w14:textId="77777777" w:rsidR="003F5BBC" w:rsidRPr="00352C20" w:rsidRDefault="003F5BBC" w:rsidP="003F5BBC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Zaključak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usvajanju Izvješća o radu Gradonačelnika za razdoblje 01. 07. 2025. do 31. 12. 2025. godine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06F87889" w14:textId="77777777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1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sa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0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glasova ZA i 1 glasom SUZDRŽAN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usvojilo </w:t>
      </w:r>
      <w:r>
        <w:rPr>
          <w:rFonts w:ascii="Verdana" w:eastAsia="Calibri" w:hAnsi="Verdana"/>
          <w:sz w:val="20"/>
          <w:szCs w:val="20"/>
          <w:lang w:eastAsia="hr-HR"/>
        </w:rPr>
        <w:t>Zaključak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usvajanju Izvješća o radu Gradonačelnika za razdoblje 01. 07. 2025. do 31. 12. 2025. godine</w:t>
      </w:r>
      <w:r>
        <w:rPr>
          <w:rFonts w:ascii="Verdana" w:eastAsia="Calibri" w:hAnsi="Verdana"/>
          <w:sz w:val="20"/>
          <w:szCs w:val="20"/>
          <w:lang w:eastAsia="hr-HR"/>
        </w:rPr>
        <w:t>.</w:t>
      </w:r>
    </w:p>
    <w:p w14:paraId="0534E036" w14:textId="77777777" w:rsidR="003F5BBC" w:rsidRPr="007E3521" w:rsidRDefault="003F5BBC" w:rsidP="003F5BBC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588A332F" w14:textId="77777777" w:rsidR="003F5BBC" w:rsidRPr="00D32701" w:rsidRDefault="003F5BBC" w:rsidP="003F5BBC">
      <w:pPr>
        <w:pStyle w:val="Bezproreda"/>
        <w:numPr>
          <w:ilvl w:val="0"/>
          <w:numId w:val="4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>Zaključak</w:t>
      </w:r>
      <w:r w:rsidRPr="00CC0B1A"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</w:t>
      </w:r>
      <w:r w:rsidRPr="00D32701">
        <w:rPr>
          <w:rFonts w:ascii="Verdana" w:hAnsi="Verdana"/>
          <w:b/>
          <w:bCs/>
          <w:sz w:val="20"/>
          <w:szCs w:val="20"/>
        </w:rPr>
        <w:t>o usvajanju Izvješća o izvršenju Plana djelovanja Grada Slunja u području prirodnih nepogoda za 2025. godinu</w:t>
      </w:r>
    </w:p>
    <w:p w14:paraId="48DA7B6C" w14:textId="77777777" w:rsidR="003F5BBC" w:rsidRPr="00451E1F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Zaključka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usvajanju Izvješća o izvršenju Plana djelovanja Grada Slunja u području prirodnih nepogoda za 2025. godinu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vijećnici su dobili u materijalima uz pisano pojašnjenje.</w:t>
      </w:r>
    </w:p>
    <w:p w14:paraId="00BDC6EA" w14:textId="77777777" w:rsidR="003F5BBC" w:rsidRPr="00352C20" w:rsidRDefault="003F5BBC" w:rsidP="003F5BBC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Zaključak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usvajanju Izvješća o izvršenju Plana djelovanja Grada Slunja u području prirodnih nepogoda za 2025. godinu</w:t>
      </w:r>
      <w:r w:rsidRPr="00352C20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0B84A8F9" w14:textId="77777777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1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sa 1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0</w:t>
      </w:r>
      <w:r w:rsidRPr="00D97E6E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glasova ZA i 1 glasom SUZDRŽAN</w:t>
      </w:r>
      <w:r w:rsidRPr="00451E1F"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usvojilo </w:t>
      </w:r>
      <w:r>
        <w:rPr>
          <w:rFonts w:ascii="Verdana" w:eastAsia="Calibri" w:hAnsi="Verdana"/>
          <w:sz w:val="20"/>
          <w:szCs w:val="20"/>
          <w:lang w:eastAsia="hr-HR"/>
        </w:rPr>
        <w:t>Zaključak</w:t>
      </w:r>
      <w:r w:rsidRPr="00E26E34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CC2991">
        <w:rPr>
          <w:rFonts w:ascii="Verdana" w:hAnsi="Verdana"/>
          <w:sz w:val="20"/>
          <w:szCs w:val="20"/>
        </w:rPr>
        <w:t>o usvajanju Izvješća o izvršenju Plana djelovanja Grada Slunja u području prirodnih nepogoda za 2025. godinu</w:t>
      </w:r>
      <w:r>
        <w:rPr>
          <w:rFonts w:ascii="Verdana" w:hAnsi="Verdana"/>
          <w:sz w:val="20"/>
          <w:szCs w:val="20"/>
        </w:rPr>
        <w:t>.</w:t>
      </w:r>
    </w:p>
    <w:p w14:paraId="7B530124" w14:textId="77777777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3A5FBF9F" w14:textId="77777777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06470A76" w14:textId="77777777" w:rsidR="003F5BBC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</w:p>
    <w:p w14:paraId="6E690038" w14:textId="77777777" w:rsidR="003F5BBC" w:rsidRPr="00352C20" w:rsidRDefault="003F5BBC" w:rsidP="003F5BBC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</w:p>
    <w:p w14:paraId="4D3A5CC1" w14:textId="77777777" w:rsidR="003F5BBC" w:rsidRPr="001756DE" w:rsidRDefault="003F5BBC" w:rsidP="003F5BBC">
      <w:pPr>
        <w:spacing w:after="0" w:line="240" w:lineRule="auto"/>
        <w:jc w:val="both"/>
        <w:rPr>
          <w:rFonts w:ascii="Verdana" w:hAnsi="Verdana"/>
          <w:sz w:val="20"/>
          <w:szCs w:val="20"/>
          <w:lang w:val="en-US" w:bidi="en-US"/>
        </w:rPr>
      </w:pPr>
      <w:proofErr w:type="spellStart"/>
      <w:r w:rsidRPr="001756DE">
        <w:rPr>
          <w:rFonts w:ascii="Verdana" w:hAnsi="Verdana"/>
          <w:sz w:val="20"/>
          <w:szCs w:val="20"/>
          <w:lang w:val="en-US" w:bidi="en-US"/>
        </w:rPr>
        <w:t>Sjednica</w:t>
      </w:r>
      <w:proofErr w:type="spellEnd"/>
      <w:r w:rsidRPr="001756DE">
        <w:rPr>
          <w:rFonts w:ascii="Verdana" w:hAnsi="Verdana"/>
          <w:sz w:val="20"/>
          <w:szCs w:val="20"/>
          <w:lang w:val="en-US" w:bidi="en-US"/>
        </w:rPr>
        <w:t xml:space="preserve"> je </w:t>
      </w:r>
      <w:proofErr w:type="spellStart"/>
      <w:r w:rsidRPr="001756DE">
        <w:rPr>
          <w:rFonts w:ascii="Verdana" w:hAnsi="Verdana"/>
          <w:sz w:val="20"/>
          <w:szCs w:val="20"/>
          <w:lang w:val="en-US" w:bidi="en-US"/>
        </w:rPr>
        <w:t>završila</w:t>
      </w:r>
      <w:proofErr w:type="spellEnd"/>
      <w:r w:rsidRPr="001756DE">
        <w:rPr>
          <w:rFonts w:ascii="Verdana" w:hAnsi="Verdana"/>
          <w:sz w:val="20"/>
          <w:szCs w:val="20"/>
          <w:lang w:val="en-US" w:bidi="en-US"/>
        </w:rPr>
        <w:t xml:space="preserve"> s </w:t>
      </w:r>
      <w:proofErr w:type="spellStart"/>
      <w:r w:rsidRPr="001756DE">
        <w:rPr>
          <w:rFonts w:ascii="Verdana" w:hAnsi="Verdana"/>
          <w:sz w:val="20"/>
          <w:szCs w:val="20"/>
          <w:lang w:val="en-US" w:bidi="en-US"/>
        </w:rPr>
        <w:t>radom</w:t>
      </w:r>
      <w:proofErr w:type="spellEnd"/>
      <w:r w:rsidRPr="001756DE">
        <w:rPr>
          <w:rFonts w:ascii="Verdana" w:hAnsi="Verdana"/>
          <w:sz w:val="20"/>
          <w:szCs w:val="20"/>
          <w:lang w:val="en-US" w:bidi="en-US"/>
        </w:rPr>
        <w:t xml:space="preserve"> u </w:t>
      </w:r>
      <w:r w:rsidRPr="00A5293B">
        <w:rPr>
          <w:rFonts w:ascii="Verdana" w:hAnsi="Verdana"/>
          <w:sz w:val="20"/>
          <w:szCs w:val="20"/>
          <w:lang w:val="en-US" w:bidi="en-US"/>
        </w:rPr>
        <w:t>14,</w:t>
      </w:r>
      <w:r>
        <w:rPr>
          <w:rFonts w:ascii="Verdana" w:hAnsi="Verdana"/>
          <w:sz w:val="20"/>
          <w:szCs w:val="20"/>
          <w:lang w:val="en-US" w:bidi="en-US"/>
        </w:rPr>
        <w:t>1</w:t>
      </w:r>
      <w:r w:rsidRPr="00A5293B">
        <w:rPr>
          <w:rFonts w:ascii="Verdana" w:hAnsi="Verdana"/>
          <w:sz w:val="20"/>
          <w:szCs w:val="20"/>
          <w:lang w:val="en-US" w:bidi="en-US"/>
        </w:rPr>
        <w:t xml:space="preserve">8 </w:t>
      </w:r>
      <w:r w:rsidRPr="001756DE">
        <w:rPr>
          <w:rFonts w:ascii="Verdana" w:hAnsi="Verdana"/>
          <w:sz w:val="20"/>
          <w:szCs w:val="20"/>
          <w:lang w:val="en-US" w:bidi="en-US"/>
        </w:rPr>
        <w:t xml:space="preserve">sati. </w:t>
      </w:r>
    </w:p>
    <w:p w14:paraId="077F8A16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42E127B0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bidi="en-US"/>
          <w14:ligatures w14:val="none"/>
        </w:rPr>
      </w:pPr>
    </w:p>
    <w:p w14:paraId="6F3029A8" w14:textId="77777777" w:rsidR="00EA7253" w:rsidRDefault="00EA7253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bidi="en-US"/>
          <w14:ligatures w14:val="none"/>
        </w:rPr>
      </w:pPr>
    </w:p>
    <w:p w14:paraId="1FA9C105" w14:textId="26D42830" w:rsidR="00B62069" w:rsidRDefault="008F6D16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>
        <w:rPr>
          <w:rFonts w:ascii="Verdana" w:eastAsia="Calibri" w:hAnsi="Verdana"/>
          <w:sz w:val="20"/>
          <w:szCs w:val="20"/>
          <w:lang w:eastAsia="hr-HR" w:bidi="en-US"/>
        </w:rPr>
        <w:t>ZAPISNI</w:t>
      </w:r>
      <w:r w:rsidR="00EA7253">
        <w:rPr>
          <w:rFonts w:ascii="Verdana" w:eastAsia="Calibri" w:hAnsi="Verdana"/>
          <w:sz w:val="20"/>
          <w:szCs w:val="20"/>
          <w:lang w:eastAsia="hr-HR" w:bidi="en-US"/>
        </w:rPr>
        <w:t>K SASTAVILA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PREDSJEDNIK</w:t>
      </w:r>
    </w:p>
    <w:p w14:paraId="4E5EA3C6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      GRADSKOG VIJEĆA</w:t>
      </w:r>
    </w:p>
    <w:p w14:paraId="1FBDBD4C" w14:textId="031B3D6C" w:rsidR="00B62069" w:rsidRDefault="008F6D16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>
        <w:rPr>
          <w:rFonts w:ascii="Verdana" w:eastAsia="Calibri" w:hAnsi="Verdana"/>
          <w:sz w:val="20"/>
          <w:szCs w:val="20"/>
          <w:lang w:eastAsia="hr-HR" w:bidi="en-US"/>
        </w:rPr>
        <w:t xml:space="preserve">  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>Dragoslava Cindrić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             Jure Katić</w:t>
      </w:r>
    </w:p>
    <w:p w14:paraId="4D13C255" w14:textId="77777777" w:rsidR="00B62069" w:rsidRDefault="00B62069" w:rsidP="00B62069"/>
    <w:p w14:paraId="4D42D927" w14:textId="77777777" w:rsidR="00A727FC" w:rsidRDefault="00A727FC"/>
    <w:sectPr w:rsidR="00A7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F5C"/>
    <w:multiLevelType w:val="hybridMultilevel"/>
    <w:tmpl w:val="D0F4C302"/>
    <w:lvl w:ilvl="0" w:tplc="9E34B24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9302C"/>
    <w:multiLevelType w:val="hybridMultilevel"/>
    <w:tmpl w:val="F790F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33FA"/>
    <w:multiLevelType w:val="hybridMultilevel"/>
    <w:tmpl w:val="450AFA9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0641A"/>
    <w:multiLevelType w:val="hybridMultilevel"/>
    <w:tmpl w:val="9A94A5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7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700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240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37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69"/>
    <w:rsid w:val="000124A9"/>
    <w:rsid w:val="00045789"/>
    <w:rsid w:val="000A16E7"/>
    <w:rsid w:val="000A3935"/>
    <w:rsid w:val="000B09A8"/>
    <w:rsid w:val="001427F2"/>
    <w:rsid w:val="001F17D9"/>
    <w:rsid w:val="00200F8F"/>
    <w:rsid w:val="00221971"/>
    <w:rsid w:val="00235130"/>
    <w:rsid w:val="00235364"/>
    <w:rsid w:val="00247A9F"/>
    <w:rsid w:val="0029572F"/>
    <w:rsid w:val="002A6DB1"/>
    <w:rsid w:val="003201B9"/>
    <w:rsid w:val="003C52ED"/>
    <w:rsid w:val="003F5BBC"/>
    <w:rsid w:val="004105AA"/>
    <w:rsid w:val="00431132"/>
    <w:rsid w:val="00484BAC"/>
    <w:rsid w:val="0049714B"/>
    <w:rsid w:val="004C4D6A"/>
    <w:rsid w:val="004D4AEA"/>
    <w:rsid w:val="005374E0"/>
    <w:rsid w:val="00542E94"/>
    <w:rsid w:val="005B4BD8"/>
    <w:rsid w:val="00676CF1"/>
    <w:rsid w:val="00771E53"/>
    <w:rsid w:val="00781BA0"/>
    <w:rsid w:val="007C6D06"/>
    <w:rsid w:val="007D42C0"/>
    <w:rsid w:val="007E6747"/>
    <w:rsid w:val="008054C0"/>
    <w:rsid w:val="008B651C"/>
    <w:rsid w:val="008F06D8"/>
    <w:rsid w:val="008F6D16"/>
    <w:rsid w:val="009553A1"/>
    <w:rsid w:val="009C72C4"/>
    <w:rsid w:val="00A727FC"/>
    <w:rsid w:val="00A90C90"/>
    <w:rsid w:val="00B31441"/>
    <w:rsid w:val="00B62069"/>
    <w:rsid w:val="00B633ED"/>
    <w:rsid w:val="00B93F4C"/>
    <w:rsid w:val="00BA2E32"/>
    <w:rsid w:val="00C732B8"/>
    <w:rsid w:val="00C977BE"/>
    <w:rsid w:val="00CA0854"/>
    <w:rsid w:val="00D06CC7"/>
    <w:rsid w:val="00D332D5"/>
    <w:rsid w:val="00D50C5C"/>
    <w:rsid w:val="00DE3908"/>
    <w:rsid w:val="00E46C39"/>
    <w:rsid w:val="00EA7253"/>
    <w:rsid w:val="00F21968"/>
    <w:rsid w:val="00F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CE3B"/>
  <w15:chartTrackingRefBased/>
  <w15:docId w15:val="{346E8B4B-202D-4D93-898D-B07A9DCB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69"/>
    <w:pPr>
      <w:spacing w:line="27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62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2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2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2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2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2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2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2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2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2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2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20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20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20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20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20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20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2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2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2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20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20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20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2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20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2069"/>
    <w:rPr>
      <w:b/>
      <w:bCs/>
      <w:smallCaps/>
      <w:color w:val="0F4761" w:themeColor="accent1" w:themeShade="BF"/>
      <w:spacing w:val="5"/>
    </w:rPr>
  </w:style>
  <w:style w:type="character" w:customStyle="1" w:styleId="BezproredaChar">
    <w:name w:val="Bez proreda Char"/>
    <w:link w:val="Bezproreda"/>
    <w:uiPriority w:val="1"/>
    <w:locked/>
    <w:rsid w:val="00B62069"/>
    <w:rPr>
      <w:rFonts w:ascii="Aptos" w:eastAsia="Aptos" w:hAnsi="Aptos" w:cs="Times New Roman"/>
    </w:rPr>
  </w:style>
  <w:style w:type="paragraph" w:styleId="Bezproreda">
    <w:name w:val="No Spacing"/>
    <w:link w:val="BezproredaChar"/>
    <w:uiPriority w:val="1"/>
    <w:qFormat/>
    <w:rsid w:val="00B62069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20</cp:revision>
  <cp:lastPrinted>2026-02-26T06:35:00Z</cp:lastPrinted>
  <dcterms:created xsi:type="dcterms:W3CDTF">2026-02-02T11:11:00Z</dcterms:created>
  <dcterms:modified xsi:type="dcterms:W3CDTF">2026-03-13T08:12:00Z</dcterms:modified>
</cp:coreProperties>
</file>