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A68BB" w14:textId="00B8D978" w:rsidR="009E0C84" w:rsidRPr="00337E21" w:rsidRDefault="00927605" w:rsidP="009E0C84">
      <w:pPr>
        <w:tabs>
          <w:tab w:val="center" w:pos="1418"/>
        </w:tabs>
        <w:ind w:firstLine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9E0C84" w:rsidRPr="00337E21">
        <w:rPr>
          <w:rFonts w:ascii="Arial" w:hAnsi="Arial" w:cs="Arial"/>
          <w:b/>
          <w:sz w:val="22"/>
          <w:szCs w:val="22"/>
        </w:rPr>
        <w:object w:dxaOrig="1621" w:dyaOrig="2091" w14:anchorId="409677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6" o:title=""/>
          </v:shape>
          <o:OLEObject Type="Embed" ProgID="CDraw4" ShapeID="_x0000_i1025" DrawAspect="Content" ObjectID="_1812427698" r:id="rId7"/>
        </w:object>
      </w:r>
    </w:p>
    <w:p w14:paraId="3220AA2C" w14:textId="77777777" w:rsidR="009E0C84" w:rsidRPr="00927605" w:rsidRDefault="009E0C84" w:rsidP="009E0C84">
      <w:pPr>
        <w:pStyle w:val="Naslov5"/>
        <w:tabs>
          <w:tab w:val="clear" w:pos="1418"/>
          <w:tab w:val="center" w:pos="1800"/>
        </w:tabs>
        <w:rPr>
          <w:rFonts w:ascii="Verdana" w:hAnsi="Verdana" w:cs="Arial"/>
          <w:lang w:val="hr-HR"/>
        </w:rPr>
      </w:pPr>
      <w:r w:rsidRPr="00927605">
        <w:rPr>
          <w:rFonts w:ascii="Verdana" w:hAnsi="Verdana" w:cs="Arial"/>
          <w:lang w:val="hr-HR"/>
        </w:rPr>
        <w:t>REPUBLIKA    HRVATSKA</w:t>
      </w:r>
    </w:p>
    <w:p w14:paraId="2A2D2477" w14:textId="77777777" w:rsidR="009E0C84" w:rsidRPr="00927605" w:rsidRDefault="009E0C84" w:rsidP="009E0C84">
      <w:pPr>
        <w:tabs>
          <w:tab w:val="center" w:pos="1800"/>
        </w:tabs>
        <w:jc w:val="both"/>
        <w:rPr>
          <w:rFonts w:ascii="Verdana" w:hAnsi="Verdana" w:cs="Arial"/>
          <w:b/>
          <w:sz w:val="20"/>
          <w:szCs w:val="20"/>
        </w:rPr>
      </w:pPr>
      <w:r w:rsidRPr="00927605">
        <w:rPr>
          <w:rFonts w:ascii="Verdana" w:hAnsi="Verdana" w:cs="Arial"/>
          <w:b/>
          <w:sz w:val="20"/>
          <w:szCs w:val="20"/>
        </w:rPr>
        <w:t>KARLOVAČKA ŽUPANIJA</w:t>
      </w:r>
      <w:r w:rsidRPr="00927605">
        <w:rPr>
          <w:rFonts w:ascii="Verdana" w:hAnsi="Verdana" w:cs="Arial"/>
          <w:b/>
          <w:sz w:val="20"/>
          <w:szCs w:val="20"/>
        </w:rPr>
        <w:tab/>
      </w:r>
      <w:r w:rsidRPr="00927605">
        <w:rPr>
          <w:rFonts w:ascii="Verdana" w:hAnsi="Verdana" w:cs="Arial"/>
          <w:b/>
          <w:sz w:val="20"/>
          <w:szCs w:val="20"/>
        </w:rPr>
        <w:tab/>
      </w:r>
      <w:r w:rsidRPr="00927605">
        <w:rPr>
          <w:rFonts w:ascii="Verdana" w:hAnsi="Verdana" w:cs="Arial"/>
          <w:b/>
          <w:sz w:val="20"/>
          <w:szCs w:val="20"/>
        </w:rPr>
        <w:tab/>
      </w:r>
      <w:r w:rsidRPr="00927605">
        <w:rPr>
          <w:rFonts w:ascii="Verdana" w:hAnsi="Verdana" w:cs="Arial"/>
          <w:b/>
          <w:sz w:val="20"/>
          <w:szCs w:val="20"/>
        </w:rPr>
        <w:tab/>
      </w:r>
      <w:r w:rsidRPr="00927605">
        <w:rPr>
          <w:rFonts w:ascii="Verdana" w:hAnsi="Verdana" w:cs="Arial"/>
          <w:b/>
          <w:sz w:val="20"/>
          <w:szCs w:val="20"/>
        </w:rPr>
        <w:tab/>
      </w:r>
      <w:r w:rsidRPr="00927605">
        <w:rPr>
          <w:rFonts w:ascii="Verdana" w:hAnsi="Verdana" w:cs="Arial"/>
          <w:b/>
          <w:sz w:val="20"/>
          <w:szCs w:val="20"/>
        </w:rPr>
        <w:tab/>
        <w:t xml:space="preserve"> </w:t>
      </w:r>
    </w:p>
    <w:p w14:paraId="20DCB1D7" w14:textId="77777777" w:rsidR="009E0C84" w:rsidRPr="00927605" w:rsidRDefault="009E0C84" w:rsidP="009E0C84">
      <w:pPr>
        <w:tabs>
          <w:tab w:val="center" w:pos="1800"/>
        </w:tabs>
        <w:ind w:firstLine="540"/>
        <w:jc w:val="both"/>
        <w:rPr>
          <w:rFonts w:ascii="Verdana" w:hAnsi="Verdana" w:cs="Arial"/>
          <w:b/>
          <w:sz w:val="20"/>
          <w:szCs w:val="20"/>
        </w:rPr>
      </w:pPr>
      <w:r w:rsidRPr="00927605">
        <w:rPr>
          <w:rFonts w:ascii="Verdana" w:hAnsi="Verdana" w:cs="Arial"/>
          <w:b/>
          <w:sz w:val="20"/>
          <w:szCs w:val="20"/>
        </w:rPr>
        <w:t xml:space="preserve">GRAD SLUNJ </w:t>
      </w:r>
    </w:p>
    <w:p w14:paraId="4D9F38F5" w14:textId="77777777" w:rsidR="009E0C84" w:rsidRPr="00927605" w:rsidRDefault="009E0C84" w:rsidP="009E0C84">
      <w:pPr>
        <w:tabs>
          <w:tab w:val="center" w:pos="1800"/>
        </w:tabs>
        <w:jc w:val="both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 xml:space="preserve">     GRADSKO VIJEĆE</w:t>
      </w:r>
    </w:p>
    <w:p w14:paraId="7338DBB3" w14:textId="77777777" w:rsidR="00927605" w:rsidRPr="00927605" w:rsidRDefault="00927605" w:rsidP="009E0C84">
      <w:pPr>
        <w:tabs>
          <w:tab w:val="center" w:pos="1800"/>
        </w:tabs>
        <w:jc w:val="both"/>
        <w:rPr>
          <w:rFonts w:ascii="Verdana" w:hAnsi="Verdana" w:cs="Arial"/>
          <w:b/>
          <w:bCs/>
          <w:sz w:val="20"/>
          <w:szCs w:val="20"/>
        </w:rPr>
      </w:pPr>
    </w:p>
    <w:p w14:paraId="7058DD27" w14:textId="19E01FD9" w:rsidR="009E0C84" w:rsidRPr="00927605" w:rsidRDefault="009E0C84" w:rsidP="009E0C84">
      <w:pPr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 xml:space="preserve">KLASA: </w:t>
      </w:r>
      <w:r w:rsidR="006B407A" w:rsidRPr="00927605">
        <w:rPr>
          <w:rFonts w:ascii="Verdana" w:hAnsi="Verdana" w:cs="Arial"/>
          <w:sz w:val="20"/>
          <w:szCs w:val="20"/>
        </w:rPr>
        <w:t>340-02</w:t>
      </w:r>
      <w:r w:rsidRPr="00927605">
        <w:rPr>
          <w:rFonts w:ascii="Verdana" w:hAnsi="Verdana" w:cs="Arial"/>
          <w:sz w:val="20"/>
          <w:szCs w:val="20"/>
        </w:rPr>
        <w:t>/2</w:t>
      </w:r>
      <w:r w:rsidR="00BD212B" w:rsidRPr="00927605">
        <w:rPr>
          <w:rFonts w:ascii="Verdana" w:hAnsi="Verdana" w:cs="Arial"/>
          <w:sz w:val="20"/>
          <w:szCs w:val="20"/>
        </w:rPr>
        <w:t>5</w:t>
      </w:r>
      <w:r w:rsidRPr="00927605">
        <w:rPr>
          <w:rFonts w:ascii="Verdana" w:hAnsi="Verdana" w:cs="Arial"/>
          <w:sz w:val="20"/>
          <w:szCs w:val="20"/>
        </w:rPr>
        <w:t>-01/</w:t>
      </w:r>
      <w:r w:rsidR="0078554E" w:rsidRPr="00927605">
        <w:rPr>
          <w:rFonts w:ascii="Verdana" w:hAnsi="Verdana" w:cs="Arial"/>
          <w:sz w:val="20"/>
          <w:szCs w:val="20"/>
        </w:rPr>
        <w:t>03</w:t>
      </w:r>
    </w:p>
    <w:p w14:paraId="1C290C51" w14:textId="6D0697A5" w:rsidR="009E0C84" w:rsidRPr="00927605" w:rsidRDefault="009E0C84" w:rsidP="009E0C84">
      <w:pPr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>URBROJ: 2133/04-</w:t>
      </w:r>
      <w:r w:rsidR="00295D15" w:rsidRPr="00927605">
        <w:rPr>
          <w:rFonts w:ascii="Verdana" w:hAnsi="Verdana" w:cs="Arial"/>
          <w:sz w:val="20"/>
          <w:szCs w:val="20"/>
        </w:rPr>
        <w:t>03-03/01</w:t>
      </w:r>
      <w:r w:rsidRPr="00927605">
        <w:rPr>
          <w:rFonts w:ascii="Verdana" w:hAnsi="Verdana" w:cs="Arial"/>
          <w:sz w:val="20"/>
          <w:szCs w:val="20"/>
        </w:rPr>
        <w:t>-2</w:t>
      </w:r>
      <w:r w:rsidR="00BD212B" w:rsidRPr="00927605">
        <w:rPr>
          <w:rFonts w:ascii="Verdana" w:hAnsi="Verdana" w:cs="Arial"/>
          <w:sz w:val="20"/>
          <w:szCs w:val="20"/>
        </w:rPr>
        <w:t>5</w:t>
      </w:r>
      <w:r w:rsidRPr="00927605">
        <w:rPr>
          <w:rFonts w:ascii="Verdana" w:hAnsi="Verdana" w:cs="Arial"/>
          <w:sz w:val="20"/>
          <w:szCs w:val="20"/>
        </w:rPr>
        <w:t>-</w:t>
      </w:r>
      <w:r w:rsidR="00CD2106" w:rsidRPr="00927605">
        <w:rPr>
          <w:rFonts w:ascii="Verdana" w:hAnsi="Verdana" w:cs="Arial"/>
          <w:sz w:val="20"/>
          <w:szCs w:val="20"/>
        </w:rPr>
        <w:t>1</w:t>
      </w:r>
    </w:p>
    <w:p w14:paraId="6DCA4FAC" w14:textId="5BA46635" w:rsidR="009E0C84" w:rsidRPr="00927605" w:rsidRDefault="009E0C84" w:rsidP="009E0C84">
      <w:pPr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 xml:space="preserve">Slunj,     </w:t>
      </w:r>
      <w:r w:rsidR="00BD212B" w:rsidRPr="00927605">
        <w:rPr>
          <w:rFonts w:ascii="Verdana" w:hAnsi="Verdana" w:cs="Arial"/>
          <w:sz w:val="20"/>
          <w:szCs w:val="20"/>
        </w:rPr>
        <w:t>_________</w:t>
      </w:r>
      <w:r w:rsidRPr="00927605">
        <w:rPr>
          <w:rFonts w:ascii="Verdana" w:hAnsi="Verdana" w:cs="Arial"/>
          <w:sz w:val="20"/>
          <w:szCs w:val="20"/>
        </w:rPr>
        <w:t>202</w:t>
      </w:r>
      <w:r w:rsidR="00BD212B" w:rsidRPr="00927605">
        <w:rPr>
          <w:rFonts w:ascii="Verdana" w:hAnsi="Verdana" w:cs="Arial"/>
          <w:sz w:val="20"/>
          <w:szCs w:val="20"/>
        </w:rPr>
        <w:t>5</w:t>
      </w:r>
      <w:r w:rsidRPr="00927605">
        <w:rPr>
          <w:rFonts w:ascii="Verdana" w:hAnsi="Verdana" w:cs="Arial"/>
          <w:sz w:val="20"/>
          <w:szCs w:val="20"/>
        </w:rPr>
        <w:t xml:space="preserve">.  </w:t>
      </w:r>
    </w:p>
    <w:p w14:paraId="3822E569" w14:textId="77777777" w:rsidR="009E0C84" w:rsidRPr="00927605" w:rsidRDefault="009E0C84" w:rsidP="009E0C84">
      <w:pPr>
        <w:ind w:firstLine="540"/>
        <w:jc w:val="both"/>
        <w:rPr>
          <w:rFonts w:ascii="Verdana" w:hAnsi="Verdana" w:cs="Arial"/>
          <w:sz w:val="20"/>
          <w:szCs w:val="20"/>
        </w:rPr>
      </w:pPr>
    </w:p>
    <w:p w14:paraId="6312AFC3" w14:textId="77777777" w:rsidR="00280647" w:rsidRPr="00927605" w:rsidRDefault="00280647" w:rsidP="009E0C84">
      <w:pPr>
        <w:ind w:firstLine="540"/>
        <w:jc w:val="both"/>
        <w:rPr>
          <w:rFonts w:ascii="Verdana" w:hAnsi="Verdana" w:cs="Arial"/>
          <w:sz w:val="20"/>
          <w:szCs w:val="20"/>
        </w:rPr>
      </w:pPr>
    </w:p>
    <w:p w14:paraId="5EEDB556" w14:textId="77777777" w:rsidR="00280647" w:rsidRPr="00927605" w:rsidRDefault="00280647" w:rsidP="009E0C84">
      <w:pPr>
        <w:ind w:firstLine="540"/>
        <w:jc w:val="both"/>
        <w:rPr>
          <w:rFonts w:ascii="Verdana" w:hAnsi="Verdana" w:cs="Arial"/>
          <w:sz w:val="20"/>
          <w:szCs w:val="20"/>
        </w:rPr>
      </w:pPr>
    </w:p>
    <w:p w14:paraId="60529ADA" w14:textId="77777777" w:rsidR="00280647" w:rsidRPr="00927605" w:rsidRDefault="00280647" w:rsidP="009E0C84">
      <w:pPr>
        <w:ind w:firstLine="540"/>
        <w:jc w:val="both"/>
        <w:rPr>
          <w:rFonts w:ascii="Verdana" w:hAnsi="Verdana" w:cs="Arial"/>
          <w:sz w:val="20"/>
          <w:szCs w:val="20"/>
        </w:rPr>
      </w:pPr>
    </w:p>
    <w:p w14:paraId="5C0B8BA3" w14:textId="1F8CE9DF" w:rsidR="009E0C84" w:rsidRPr="00927605" w:rsidRDefault="009E0C84" w:rsidP="009E0C84">
      <w:pPr>
        <w:pStyle w:val="Tijeloteksta2"/>
        <w:rPr>
          <w:rFonts w:ascii="Verdana" w:hAnsi="Verdana" w:cs="Arial"/>
          <w:sz w:val="20"/>
        </w:rPr>
      </w:pPr>
      <w:r w:rsidRPr="00927605">
        <w:rPr>
          <w:rFonts w:ascii="Verdana" w:hAnsi="Verdana" w:cs="Arial"/>
          <w:sz w:val="20"/>
        </w:rPr>
        <w:t xml:space="preserve">Na temelju članka </w:t>
      </w:r>
      <w:r w:rsidR="00420B10" w:rsidRPr="00927605">
        <w:rPr>
          <w:rFonts w:ascii="Verdana" w:hAnsi="Verdana" w:cs="Arial"/>
          <w:sz w:val="20"/>
        </w:rPr>
        <w:t>5. stavka 1</w:t>
      </w:r>
      <w:r w:rsidRPr="00927605">
        <w:rPr>
          <w:rFonts w:ascii="Verdana" w:hAnsi="Verdana" w:cs="Arial"/>
          <w:sz w:val="20"/>
        </w:rPr>
        <w:t xml:space="preserve">. Zakona o </w:t>
      </w:r>
      <w:r w:rsidR="00420B10" w:rsidRPr="00927605">
        <w:rPr>
          <w:rFonts w:ascii="Verdana" w:hAnsi="Verdana" w:cs="Arial"/>
          <w:sz w:val="20"/>
        </w:rPr>
        <w:t xml:space="preserve">sigurnosti prometa na cestama </w:t>
      </w:r>
      <w:r w:rsidRPr="00927605">
        <w:rPr>
          <w:rFonts w:ascii="Verdana" w:hAnsi="Verdana" w:cs="Arial"/>
          <w:sz w:val="20"/>
        </w:rPr>
        <w:t xml:space="preserve">(Narodne novine </w:t>
      </w:r>
      <w:r w:rsidR="00420B10" w:rsidRPr="00927605">
        <w:rPr>
          <w:rFonts w:ascii="Verdana" w:hAnsi="Verdana" w:cs="Arial"/>
          <w:sz w:val="20"/>
        </w:rPr>
        <w:t>67/08,48/10,74/11,80/13, 158/13, 92/14, 64/15, 108/17,70/19</w:t>
      </w:r>
      <w:r w:rsidR="00295D15" w:rsidRPr="00927605">
        <w:rPr>
          <w:rFonts w:ascii="Verdana" w:hAnsi="Verdana" w:cs="Arial"/>
          <w:sz w:val="20"/>
        </w:rPr>
        <w:t>,</w:t>
      </w:r>
      <w:r w:rsidR="00420B10" w:rsidRPr="00927605">
        <w:rPr>
          <w:rFonts w:ascii="Verdana" w:hAnsi="Verdana" w:cs="Arial"/>
          <w:sz w:val="20"/>
        </w:rPr>
        <w:t xml:space="preserve"> 42/20</w:t>
      </w:r>
      <w:r w:rsidR="00295D15" w:rsidRPr="00927605">
        <w:rPr>
          <w:rFonts w:ascii="Verdana" w:hAnsi="Verdana" w:cs="Arial"/>
          <w:sz w:val="20"/>
        </w:rPr>
        <w:t>, 85/22</w:t>
      </w:r>
      <w:r w:rsidR="00BD212B" w:rsidRPr="00927605">
        <w:rPr>
          <w:rFonts w:ascii="Verdana" w:hAnsi="Verdana" w:cs="Arial"/>
          <w:sz w:val="20"/>
        </w:rPr>
        <w:t xml:space="preserve">, </w:t>
      </w:r>
      <w:r w:rsidR="00295D15" w:rsidRPr="00927605">
        <w:rPr>
          <w:rFonts w:ascii="Verdana" w:hAnsi="Verdana" w:cs="Arial"/>
          <w:sz w:val="20"/>
        </w:rPr>
        <w:t xml:space="preserve"> 114/22</w:t>
      </w:r>
      <w:r w:rsidR="00BD212B" w:rsidRPr="00927605">
        <w:rPr>
          <w:rFonts w:ascii="Verdana" w:hAnsi="Verdana" w:cs="Arial"/>
          <w:sz w:val="20"/>
        </w:rPr>
        <w:t>, 133/23 i 145/24</w:t>
      </w:r>
      <w:r w:rsidRPr="00927605">
        <w:rPr>
          <w:rFonts w:ascii="Verdana" w:hAnsi="Verdana" w:cs="Arial"/>
          <w:sz w:val="20"/>
        </w:rPr>
        <w:t xml:space="preserve">), </w:t>
      </w:r>
      <w:r w:rsidR="006C53C9" w:rsidRPr="00927605">
        <w:rPr>
          <w:rFonts w:ascii="Verdana" w:hAnsi="Verdana" w:cs="Arial"/>
          <w:sz w:val="20"/>
        </w:rPr>
        <w:t xml:space="preserve">članka </w:t>
      </w:r>
      <w:r w:rsidR="00667D29" w:rsidRPr="00927605">
        <w:rPr>
          <w:rFonts w:ascii="Verdana" w:hAnsi="Verdana" w:cs="Arial"/>
          <w:sz w:val="20"/>
        </w:rPr>
        <w:t>24</w:t>
      </w:r>
      <w:r w:rsidR="006C53C9" w:rsidRPr="00927605">
        <w:rPr>
          <w:rFonts w:ascii="Verdana" w:hAnsi="Verdana" w:cs="Arial"/>
          <w:sz w:val="20"/>
        </w:rPr>
        <w:t>. Zakona o komunalnom gospodarstvu („Narodne novine 68/18, 110/10</w:t>
      </w:r>
      <w:r w:rsidR="009A5855" w:rsidRPr="00927605">
        <w:rPr>
          <w:rFonts w:ascii="Verdana" w:hAnsi="Verdana" w:cs="Arial"/>
          <w:sz w:val="20"/>
        </w:rPr>
        <w:t xml:space="preserve">, </w:t>
      </w:r>
      <w:r w:rsidR="006C53C9" w:rsidRPr="00927605">
        <w:rPr>
          <w:rFonts w:ascii="Verdana" w:hAnsi="Verdana" w:cs="Arial"/>
          <w:sz w:val="20"/>
        </w:rPr>
        <w:t xml:space="preserve"> 32/20</w:t>
      </w:r>
      <w:r w:rsidR="009A5855" w:rsidRPr="00927605">
        <w:rPr>
          <w:rFonts w:ascii="Verdana" w:hAnsi="Verdana" w:cs="Arial"/>
          <w:sz w:val="20"/>
        </w:rPr>
        <w:t xml:space="preserve"> i 145/24</w:t>
      </w:r>
      <w:r w:rsidR="006C53C9" w:rsidRPr="00927605">
        <w:rPr>
          <w:rFonts w:ascii="Verdana" w:hAnsi="Verdana" w:cs="Arial"/>
          <w:sz w:val="20"/>
        </w:rPr>
        <w:t xml:space="preserve">) i članka </w:t>
      </w:r>
      <w:r w:rsidRPr="00927605">
        <w:rPr>
          <w:rFonts w:ascii="Verdana" w:hAnsi="Verdana" w:cs="Arial"/>
          <w:sz w:val="20"/>
        </w:rPr>
        <w:t>25. stavka 1. podstavka 18. Statuta Grada Slunja ("Glasnik Karlovačke županije" 20/09, 06/13, 15/13, 03/15 i „Službeni glasnik Grada Slunja“ 01/18</w:t>
      </w:r>
      <w:r w:rsidR="006C53C9" w:rsidRPr="00927605">
        <w:rPr>
          <w:rFonts w:ascii="Verdana" w:hAnsi="Verdana" w:cs="Arial"/>
          <w:sz w:val="20"/>
        </w:rPr>
        <w:t>, 02/20, 06/20</w:t>
      </w:r>
      <w:r w:rsidR="009A5855" w:rsidRPr="00927605">
        <w:rPr>
          <w:rFonts w:ascii="Verdana" w:hAnsi="Verdana" w:cs="Arial"/>
          <w:sz w:val="20"/>
        </w:rPr>
        <w:t>, 03/21 i 05/21</w:t>
      </w:r>
      <w:r w:rsidR="00280647" w:rsidRPr="00927605">
        <w:rPr>
          <w:rFonts w:ascii="Verdana" w:hAnsi="Verdana" w:cs="Arial"/>
          <w:sz w:val="20"/>
        </w:rPr>
        <w:t>-pročišćeni tekst</w:t>
      </w:r>
      <w:r w:rsidRPr="00927605">
        <w:rPr>
          <w:rFonts w:ascii="Verdana" w:hAnsi="Verdana" w:cs="Arial"/>
          <w:sz w:val="20"/>
        </w:rPr>
        <w:t>),  Gradsko vijeće Grada Slunja na svojoj ___. sjednici održanoj dana _____  202</w:t>
      </w:r>
      <w:r w:rsidR="009A5855" w:rsidRPr="00927605">
        <w:rPr>
          <w:rFonts w:ascii="Verdana" w:hAnsi="Verdana" w:cs="Arial"/>
          <w:sz w:val="20"/>
        </w:rPr>
        <w:t>5</w:t>
      </w:r>
      <w:r w:rsidRPr="00927605">
        <w:rPr>
          <w:rFonts w:ascii="Verdana" w:hAnsi="Verdana" w:cs="Arial"/>
          <w:sz w:val="20"/>
        </w:rPr>
        <w:t>. godine, donosi</w:t>
      </w:r>
    </w:p>
    <w:p w14:paraId="41F8E261" w14:textId="77777777" w:rsidR="009E0C84" w:rsidRPr="00927605" w:rsidRDefault="009E0C84" w:rsidP="009E0C84">
      <w:pPr>
        <w:adjustRightInd w:val="0"/>
        <w:ind w:firstLine="708"/>
        <w:jc w:val="both"/>
        <w:rPr>
          <w:rFonts w:ascii="Verdana" w:hAnsi="Verdana" w:cs="Arial"/>
          <w:sz w:val="20"/>
          <w:szCs w:val="20"/>
        </w:rPr>
      </w:pPr>
    </w:p>
    <w:p w14:paraId="041167E0" w14:textId="77777777" w:rsidR="009E0C84" w:rsidRPr="00927605" w:rsidRDefault="009E0C84" w:rsidP="009E0C84">
      <w:pPr>
        <w:adjustRightInd w:val="0"/>
        <w:ind w:firstLine="708"/>
        <w:jc w:val="both"/>
        <w:rPr>
          <w:rFonts w:ascii="Verdana" w:hAnsi="Verdana" w:cs="Arial"/>
          <w:sz w:val="20"/>
          <w:szCs w:val="20"/>
        </w:rPr>
      </w:pPr>
    </w:p>
    <w:p w14:paraId="77FF43F3" w14:textId="77777777" w:rsidR="009A5855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 xml:space="preserve">ODLUKU </w:t>
      </w:r>
    </w:p>
    <w:p w14:paraId="2ACABE8A" w14:textId="591CC36A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 xml:space="preserve">o </w:t>
      </w:r>
      <w:r w:rsidR="00A14BB7" w:rsidRPr="00927605">
        <w:rPr>
          <w:rFonts w:ascii="Verdana" w:hAnsi="Verdana" w:cs="Arial"/>
          <w:b/>
          <w:bCs/>
          <w:sz w:val="20"/>
          <w:szCs w:val="20"/>
        </w:rPr>
        <w:t>izmjeni</w:t>
      </w:r>
      <w:r w:rsidRPr="00927605">
        <w:rPr>
          <w:rFonts w:ascii="Verdana" w:hAnsi="Verdana" w:cs="Arial"/>
          <w:b/>
          <w:bCs/>
          <w:sz w:val="20"/>
          <w:szCs w:val="20"/>
        </w:rPr>
        <w:t xml:space="preserve"> Odluke </w:t>
      </w:r>
    </w:p>
    <w:p w14:paraId="3EFC7685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 xml:space="preserve">o </w:t>
      </w:r>
      <w:r w:rsidR="006C53C9" w:rsidRPr="00927605">
        <w:rPr>
          <w:rFonts w:ascii="Verdana" w:hAnsi="Verdana" w:cs="Arial"/>
          <w:b/>
          <w:bCs/>
          <w:sz w:val="20"/>
          <w:szCs w:val="20"/>
        </w:rPr>
        <w:t>organizaciji i načinu naplate parkiranja</w:t>
      </w:r>
    </w:p>
    <w:p w14:paraId="765BA39B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229C137D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58A472CF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>Članak 1.</w:t>
      </w:r>
    </w:p>
    <w:p w14:paraId="426078BD" w14:textId="1E3CC8F9" w:rsidR="00CD2106" w:rsidRPr="00927605" w:rsidRDefault="00CD2106" w:rsidP="00CD2106">
      <w:pPr>
        <w:adjustRightInd w:val="0"/>
        <w:ind w:firstLine="709"/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 xml:space="preserve">Ovom Odlukom </w:t>
      </w:r>
      <w:r w:rsidR="00A14BB7" w:rsidRPr="00927605">
        <w:rPr>
          <w:rFonts w:ascii="Verdana" w:hAnsi="Verdana" w:cs="Arial"/>
          <w:sz w:val="20"/>
          <w:szCs w:val="20"/>
        </w:rPr>
        <w:t>mijenja</w:t>
      </w:r>
      <w:r w:rsidRPr="00927605">
        <w:rPr>
          <w:rFonts w:ascii="Verdana" w:hAnsi="Verdana" w:cs="Arial"/>
          <w:sz w:val="20"/>
          <w:szCs w:val="20"/>
        </w:rPr>
        <w:t xml:space="preserve"> se Odluka o organizaciji i naplati parkiranja („Glasnik Karlovačke županije“ 11/14, 43/14</w:t>
      </w:r>
      <w:r w:rsidR="003B476B" w:rsidRPr="00927605">
        <w:rPr>
          <w:rFonts w:ascii="Verdana" w:hAnsi="Verdana" w:cs="Arial"/>
          <w:sz w:val="20"/>
          <w:szCs w:val="20"/>
        </w:rPr>
        <w:t xml:space="preserve"> i „Službeni glasnik Grada Slunja“ </w:t>
      </w:r>
      <w:r w:rsidRPr="00927605">
        <w:rPr>
          <w:rFonts w:ascii="Verdana" w:hAnsi="Verdana" w:cs="Arial"/>
          <w:sz w:val="20"/>
          <w:szCs w:val="20"/>
        </w:rPr>
        <w:t>8/15</w:t>
      </w:r>
      <w:r w:rsidR="003B476B" w:rsidRPr="00927605">
        <w:rPr>
          <w:rFonts w:ascii="Verdana" w:hAnsi="Verdana" w:cs="Arial"/>
          <w:sz w:val="20"/>
          <w:szCs w:val="20"/>
        </w:rPr>
        <w:t xml:space="preserve">, </w:t>
      </w:r>
      <w:r w:rsidRPr="00927605">
        <w:rPr>
          <w:rFonts w:ascii="Verdana" w:hAnsi="Verdana" w:cs="Arial"/>
          <w:sz w:val="20"/>
          <w:szCs w:val="20"/>
        </w:rPr>
        <w:t>6/21</w:t>
      </w:r>
      <w:r w:rsidR="003B476B" w:rsidRPr="00927605">
        <w:rPr>
          <w:rFonts w:ascii="Verdana" w:hAnsi="Verdana" w:cs="Arial"/>
          <w:sz w:val="20"/>
          <w:szCs w:val="20"/>
        </w:rPr>
        <w:t xml:space="preserve"> i 20/22</w:t>
      </w:r>
      <w:r w:rsidRPr="00927605">
        <w:rPr>
          <w:rFonts w:ascii="Verdana" w:hAnsi="Verdana" w:cs="Arial"/>
          <w:sz w:val="20"/>
          <w:szCs w:val="20"/>
        </w:rPr>
        <w:t xml:space="preserve">) na način da se u članku </w:t>
      </w:r>
      <w:r w:rsidR="003B476B" w:rsidRPr="00927605">
        <w:rPr>
          <w:rFonts w:ascii="Verdana" w:hAnsi="Verdana" w:cs="Arial"/>
          <w:sz w:val="20"/>
          <w:szCs w:val="20"/>
        </w:rPr>
        <w:t>2</w:t>
      </w:r>
      <w:r w:rsidRPr="00927605">
        <w:rPr>
          <w:rFonts w:ascii="Verdana" w:hAnsi="Verdana" w:cs="Arial"/>
          <w:sz w:val="20"/>
          <w:szCs w:val="20"/>
        </w:rPr>
        <w:t xml:space="preserve">4. </w:t>
      </w:r>
      <w:r w:rsidR="00EC1B97" w:rsidRPr="00927605">
        <w:rPr>
          <w:rFonts w:ascii="Verdana" w:hAnsi="Verdana" w:cs="Arial"/>
          <w:sz w:val="20"/>
          <w:szCs w:val="20"/>
        </w:rPr>
        <w:t xml:space="preserve">tekst: „vozila dobrovoljnih darivatelja krvi Crvenog križa Slunj koji su darivali krv preko 50 puta“ </w:t>
      </w:r>
      <w:r w:rsidR="003B476B" w:rsidRPr="00927605">
        <w:rPr>
          <w:rFonts w:ascii="Verdana" w:hAnsi="Verdana" w:cs="Arial"/>
          <w:sz w:val="20"/>
          <w:szCs w:val="20"/>
        </w:rPr>
        <w:t xml:space="preserve"> zamjenjuje </w:t>
      </w:r>
      <w:r w:rsidR="00EC1B97" w:rsidRPr="00927605">
        <w:rPr>
          <w:rFonts w:ascii="Verdana" w:hAnsi="Verdana" w:cs="Arial"/>
          <w:sz w:val="20"/>
          <w:szCs w:val="20"/>
        </w:rPr>
        <w:t>t</w:t>
      </w:r>
      <w:r w:rsidR="003B476B" w:rsidRPr="00927605">
        <w:rPr>
          <w:rFonts w:ascii="Verdana" w:hAnsi="Verdana" w:cs="Arial"/>
          <w:sz w:val="20"/>
          <w:szCs w:val="20"/>
        </w:rPr>
        <w:t xml:space="preserve">ekstom koji glasi: „vozila dobrovoljnih darivatelja krvi Crvenog križa Slunj koji su darivali krv preko 50 puta te </w:t>
      </w:r>
      <w:r w:rsidR="00EC1B97" w:rsidRPr="00927605">
        <w:rPr>
          <w:rFonts w:ascii="Verdana" w:hAnsi="Verdana" w:cs="Arial"/>
          <w:sz w:val="20"/>
          <w:szCs w:val="20"/>
        </w:rPr>
        <w:t xml:space="preserve">vozila </w:t>
      </w:r>
      <w:r w:rsidR="003B476B" w:rsidRPr="00927605">
        <w:rPr>
          <w:rFonts w:ascii="Verdana" w:hAnsi="Verdana" w:cs="Arial"/>
          <w:sz w:val="20"/>
          <w:szCs w:val="20"/>
        </w:rPr>
        <w:t xml:space="preserve">darivateljica krvi Crvenog križa </w:t>
      </w:r>
      <w:r w:rsidR="00EC1B97" w:rsidRPr="00927605">
        <w:rPr>
          <w:rFonts w:ascii="Verdana" w:hAnsi="Verdana" w:cs="Arial"/>
          <w:sz w:val="20"/>
          <w:szCs w:val="20"/>
        </w:rPr>
        <w:t xml:space="preserve">Slunj koje su darivale krv preko 35 puta“. </w:t>
      </w:r>
    </w:p>
    <w:p w14:paraId="4A0D0E0B" w14:textId="62F2BAEC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71E09708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500F0258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>Članak 2.</w:t>
      </w:r>
    </w:p>
    <w:p w14:paraId="6AD9CE4C" w14:textId="77777777" w:rsidR="009E0C84" w:rsidRPr="00927605" w:rsidRDefault="006B3343" w:rsidP="006B3343">
      <w:pPr>
        <w:pStyle w:val="Default"/>
        <w:ind w:firstLine="708"/>
        <w:jc w:val="both"/>
        <w:rPr>
          <w:rFonts w:ascii="Verdana" w:hAnsi="Verdana" w:cs="Arial"/>
          <w:color w:val="auto"/>
          <w:sz w:val="20"/>
          <w:szCs w:val="20"/>
        </w:rPr>
      </w:pPr>
      <w:r w:rsidRPr="00927605">
        <w:rPr>
          <w:rFonts w:ascii="Verdana" w:hAnsi="Verdana" w:cs="Arial"/>
          <w:color w:val="auto"/>
          <w:sz w:val="20"/>
          <w:szCs w:val="20"/>
        </w:rPr>
        <w:t xml:space="preserve">Sve druge odredbe Odluke o organizaciji i načinu naplate parkiranja koje nisu izmijenjene ovom Odlukom ostaju i dalje na snazi. </w:t>
      </w:r>
    </w:p>
    <w:p w14:paraId="40CC1BC4" w14:textId="77777777" w:rsidR="009E0C84" w:rsidRPr="00927605" w:rsidRDefault="009E0C84" w:rsidP="009E0C84">
      <w:pPr>
        <w:pStyle w:val="Default"/>
        <w:jc w:val="both"/>
        <w:rPr>
          <w:rFonts w:ascii="Verdana" w:hAnsi="Verdana" w:cs="Arial"/>
          <w:color w:val="auto"/>
          <w:sz w:val="20"/>
          <w:szCs w:val="20"/>
        </w:rPr>
      </w:pPr>
    </w:p>
    <w:p w14:paraId="7152063E" w14:textId="77777777" w:rsidR="003B695A" w:rsidRPr="00927605" w:rsidRDefault="003B695A" w:rsidP="009E0C84">
      <w:pPr>
        <w:pStyle w:val="Default"/>
        <w:jc w:val="both"/>
        <w:rPr>
          <w:rFonts w:ascii="Verdana" w:hAnsi="Verdana" w:cs="Arial"/>
          <w:color w:val="auto"/>
          <w:sz w:val="20"/>
          <w:szCs w:val="20"/>
        </w:rPr>
      </w:pPr>
    </w:p>
    <w:p w14:paraId="72C662C5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3FC80F49" w14:textId="77777777" w:rsidR="009E0C84" w:rsidRPr="00927605" w:rsidRDefault="009E0C84" w:rsidP="009E0C84">
      <w:pPr>
        <w:adjustRightInd w:val="0"/>
        <w:jc w:val="center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>Članak 3.</w:t>
      </w:r>
    </w:p>
    <w:p w14:paraId="78FF36C3" w14:textId="1A791C21" w:rsidR="009E0C84" w:rsidRPr="00927605" w:rsidRDefault="009E0C84" w:rsidP="003B695A">
      <w:pPr>
        <w:pStyle w:val="Default"/>
        <w:jc w:val="both"/>
        <w:rPr>
          <w:rFonts w:ascii="Verdana" w:hAnsi="Verdana" w:cs="Arial"/>
          <w:color w:val="auto"/>
          <w:sz w:val="20"/>
          <w:szCs w:val="20"/>
        </w:rPr>
      </w:pPr>
      <w:r w:rsidRPr="00927605">
        <w:rPr>
          <w:rFonts w:ascii="Verdana" w:hAnsi="Verdana" w:cs="Arial"/>
          <w:color w:val="auto"/>
          <w:sz w:val="20"/>
          <w:szCs w:val="20"/>
        </w:rPr>
        <w:t xml:space="preserve">           Ova Odluka stupa na snagu osmi dan od dana objave u „Službenom glasniku Grada Slunja“</w:t>
      </w:r>
      <w:r w:rsidR="00EC1B97" w:rsidRPr="00927605">
        <w:rPr>
          <w:rFonts w:ascii="Verdana" w:hAnsi="Verdana" w:cs="Arial"/>
          <w:color w:val="auto"/>
          <w:sz w:val="20"/>
          <w:szCs w:val="20"/>
        </w:rPr>
        <w:t>.</w:t>
      </w:r>
    </w:p>
    <w:p w14:paraId="71E4CF79" w14:textId="77777777" w:rsidR="009E0C84" w:rsidRPr="00927605" w:rsidRDefault="009E0C84" w:rsidP="009E0C84">
      <w:pPr>
        <w:adjustRightInd w:val="0"/>
        <w:ind w:firstLine="709"/>
        <w:jc w:val="both"/>
        <w:rPr>
          <w:rFonts w:ascii="Verdana" w:hAnsi="Verdana" w:cs="Arial"/>
          <w:sz w:val="20"/>
          <w:szCs w:val="20"/>
        </w:rPr>
      </w:pPr>
    </w:p>
    <w:p w14:paraId="5BB77C5E" w14:textId="77777777" w:rsidR="009E0C84" w:rsidRPr="00927605" w:rsidRDefault="009E0C84" w:rsidP="009E0C84">
      <w:pPr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26808BA1" w14:textId="77777777" w:rsidR="00EC1B97" w:rsidRPr="00927605" w:rsidRDefault="00EC1B97" w:rsidP="009E0C84">
      <w:pPr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4FA3D93" w14:textId="77777777" w:rsidR="009E0C84" w:rsidRPr="00927605" w:rsidRDefault="009E0C84" w:rsidP="009E0C84">
      <w:pPr>
        <w:tabs>
          <w:tab w:val="center" w:pos="6663"/>
        </w:tabs>
        <w:adjustRightInd w:val="0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ab/>
        <w:t xml:space="preserve">PREDSJEDNIK </w:t>
      </w:r>
    </w:p>
    <w:p w14:paraId="3F192178" w14:textId="77777777" w:rsidR="009E0C84" w:rsidRPr="00927605" w:rsidRDefault="009E0C84" w:rsidP="009E0C84">
      <w:pPr>
        <w:tabs>
          <w:tab w:val="center" w:pos="6663"/>
        </w:tabs>
        <w:adjustRightInd w:val="0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ab/>
        <w:t>GRADSKOG VIJEĆA</w:t>
      </w:r>
    </w:p>
    <w:p w14:paraId="4225D62E" w14:textId="0CC76118" w:rsidR="009E0C84" w:rsidRDefault="009E0C84" w:rsidP="009E0C84">
      <w:pPr>
        <w:tabs>
          <w:tab w:val="center" w:pos="6663"/>
        </w:tabs>
        <w:adjustRightInd w:val="0"/>
        <w:rPr>
          <w:rFonts w:ascii="Verdana" w:hAnsi="Verdana" w:cs="Arial"/>
          <w:b/>
          <w:bCs/>
          <w:sz w:val="20"/>
          <w:szCs w:val="20"/>
        </w:rPr>
      </w:pPr>
      <w:r w:rsidRPr="00927605">
        <w:rPr>
          <w:rFonts w:ascii="Verdana" w:hAnsi="Verdana" w:cs="Arial"/>
          <w:b/>
          <w:bCs/>
          <w:sz w:val="20"/>
          <w:szCs w:val="20"/>
        </w:rPr>
        <w:tab/>
      </w:r>
      <w:r w:rsidR="00F35DF7" w:rsidRPr="00927605">
        <w:rPr>
          <w:rFonts w:ascii="Verdana" w:hAnsi="Verdana" w:cs="Arial"/>
          <w:b/>
          <w:bCs/>
          <w:sz w:val="20"/>
          <w:szCs w:val="20"/>
        </w:rPr>
        <w:t>Jure Katić</w:t>
      </w:r>
    </w:p>
    <w:p w14:paraId="2C668113" w14:textId="77777777" w:rsidR="00927605" w:rsidRPr="00927605" w:rsidRDefault="00927605" w:rsidP="009E0C84">
      <w:pPr>
        <w:tabs>
          <w:tab w:val="center" w:pos="6663"/>
        </w:tabs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57E484FF" w14:textId="74CF1C13" w:rsidR="00F251C2" w:rsidRPr="00927605" w:rsidRDefault="00F251C2" w:rsidP="009E0C84">
      <w:pPr>
        <w:tabs>
          <w:tab w:val="center" w:pos="6663"/>
        </w:tabs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5705E83D" w14:textId="392DCBFC" w:rsidR="00CD6CB8" w:rsidRPr="00927605" w:rsidRDefault="00EC1B97" w:rsidP="00EC1B97">
      <w:pPr>
        <w:pStyle w:val="Default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927605">
        <w:rPr>
          <w:rFonts w:ascii="Verdana" w:hAnsi="Verdana" w:cs="Arial"/>
          <w:b/>
          <w:bCs/>
          <w:color w:val="auto"/>
          <w:sz w:val="20"/>
          <w:szCs w:val="20"/>
        </w:rPr>
        <w:lastRenderedPageBreak/>
        <w:t xml:space="preserve">Obrazloženje Odluke o </w:t>
      </w:r>
      <w:r w:rsidR="00A14BB7" w:rsidRPr="00927605">
        <w:rPr>
          <w:rFonts w:ascii="Verdana" w:hAnsi="Verdana" w:cs="Arial"/>
          <w:b/>
          <w:bCs/>
          <w:color w:val="auto"/>
          <w:sz w:val="20"/>
          <w:szCs w:val="20"/>
        </w:rPr>
        <w:t>izmjeni</w:t>
      </w:r>
      <w:r w:rsidRPr="00927605">
        <w:rPr>
          <w:rFonts w:ascii="Verdana" w:hAnsi="Verdana" w:cs="Arial"/>
          <w:b/>
          <w:bCs/>
          <w:color w:val="auto"/>
          <w:sz w:val="20"/>
          <w:szCs w:val="20"/>
        </w:rPr>
        <w:t xml:space="preserve"> Odluke o organizaciji i načinu naplate parkiranja</w:t>
      </w:r>
    </w:p>
    <w:p w14:paraId="18AB52F7" w14:textId="5A5370DA" w:rsidR="00CD6CB8" w:rsidRPr="00927605" w:rsidRDefault="00CD6CB8" w:rsidP="00CD6CB8">
      <w:pPr>
        <w:pStyle w:val="Default"/>
        <w:jc w:val="both"/>
        <w:rPr>
          <w:rFonts w:ascii="Verdana" w:hAnsi="Verdana" w:cs="Arial"/>
          <w:color w:val="auto"/>
          <w:sz w:val="20"/>
          <w:szCs w:val="20"/>
        </w:rPr>
      </w:pPr>
    </w:p>
    <w:p w14:paraId="4E1D4571" w14:textId="53FDEF9E" w:rsidR="00552D17" w:rsidRPr="00927605" w:rsidRDefault="00552D17" w:rsidP="00CD6CB8">
      <w:pPr>
        <w:pStyle w:val="Default"/>
        <w:jc w:val="both"/>
        <w:rPr>
          <w:rFonts w:ascii="Verdana" w:hAnsi="Verdana" w:cs="Arial"/>
          <w:color w:val="auto"/>
          <w:sz w:val="20"/>
          <w:szCs w:val="20"/>
        </w:rPr>
      </w:pPr>
    </w:p>
    <w:p w14:paraId="4FDE6BFF" w14:textId="77777777" w:rsidR="00552D17" w:rsidRPr="00927605" w:rsidRDefault="00552D17" w:rsidP="00CD6CB8">
      <w:pPr>
        <w:pStyle w:val="Default"/>
        <w:jc w:val="both"/>
        <w:rPr>
          <w:rFonts w:ascii="Verdana" w:hAnsi="Verdana" w:cs="Arial"/>
          <w:color w:val="auto"/>
          <w:sz w:val="20"/>
          <w:szCs w:val="20"/>
        </w:rPr>
      </w:pPr>
    </w:p>
    <w:p w14:paraId="6969576E" w14:textId="4091BA3A" w:rsidR="00686BEE" w:rsidRPr="00927605" w:rsidRDefault="00286426" w:rsidP="00EC1B97">
      <w:pPr>
        <w:pStyle w:val="StandardWeb"/>
        <w:spacing w:before="0" w:beforeAutospacing="0" w:after="135" w:afterAutospacing="0"/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>Važećom Odlukom o organizaciji i načinu naplate parkiranja predviđeno je oslobađanje plaćanja parkiranja vozila  dobrovoljni</w:t>
      </w:r>
      <w:r w:rsidR="006B407A" w:rsidRPr="00927605">
        <w:rPr>
          <w:rFonts w:ascii="Verdana" w:hAnsi="Verdana" w:cs="Arial"/>
          <w:sz w:val="20"/>
          <w:szCs w:val="20"/>
        </w:rPr>
        <w:t>m</w:t>
      </w:r>
      <w:r w:rsidRPr="00927605">
        <w:rPr>
          <w:rFonts w:ascii="Verdana" w:hAnsi="Verdana" w:cs="Arial"/>
          <w:sz w:val="20"/>
          <w:szCs w:val="20"/>
        </w:rPr>
        <w:t xml:space="preserve"> darivatelj</w:t>
      </w:r>
      <w:r w:rsidR="006B407A" w:rsidRPr="00927605">
        <w:rPr>
          <w:rFonts w:ascii="Verdana" w:hAnsi="Verdana" w:cs="Arial"/>
          <w:sz w:val="20"/>
          <w:szCs w:val="20"/>
        </w:rPr>
        <w:t>ima</w:t>
      </w:r>
      <w:r w:rsidRPr="00927605">
        <w:rPr>
          <w:rFonts w:ascii="Verdana" w:hAnsi="Verdana" w:cs="Arial"/>
          <w:sz w:val="20"/>
          <w:szCs w:val="20"/>
        </w:rPr>
        <w:t xml:space="preserve"> krvi Crvenog križa Slunj koji su darivali krv preko 50 puta. Zamolbom Crvenog križa </w:t>
      </w:r>
      <w:r w:rsidR="004922E8" w:rsidRPr="00927605">
        <w:rPr>
          <w:rFonts w:ascii="Verdana" w:hAnsi="Verdana" w:cs="Arial"/>
          <w:sz w:val="20"/>
          <w:szCs w:val="20"/>
        </w:rPr>
        <w:t xml:space="preserve">Slunj </w:t>
      </w:r>
      <w:r w:rsidRPr="00927605">
        <w:rPr>
          <w:rFonts w:ascii="Verdana" w:hAnsi="Verdana" w:cs="Arial"/>
          <w:sz w:val="20"/>
          <w:szCs w:val="20"/>
        </w:rPr>
        <w:t xml:space="preserve">zatražena je izmjena Odluke na način da osobe muškog spola i dalje moraju ostvariti 50 darovanih doza za izdavanje potvrde za besplatni parking, </w:t>
      </w:r>
      <w:r w:rsidR="00686BEE" w:rsidRPr="00927605">
        <w:rPr>
          <w:rFonts w:ascii="Verdana" w:hAnsi="Verdana" w:cs="Arial"/>
          <w:sz w:val="20"/>
          <w:szCs w:val="20"/>
        </w:rPr>
        <w:t>dok bi se z</w:t>
      </w:r>
      <w:r w:rsidRPr="00927605">
        <w:rPr>
          <w:rFonts w:ascii="Verdana" w:hAnsi="Verdana" w:cs="Arial"/>
          <w:sz w:val="20"/>
          <w:szCs w:val="20"/>
        </w:rPr>
        <w:t>a osobe ženskog spola navedeno smanji</w:t>
      </w:r>
      <w:r w:rsidR="00686BEE" w:rsidRPr="00927605">
        <w:rPr>
          <w:rFonts w:ascii="Verdana" w:hAnsi="Verdana" w:cs="Arial"/>
          <w:sz w:val="20"/>
          <w:szCs w:val="20"/>
        </w:rPr>
        <w:t>lo</w:t>
      </w:r>
      <w:r w:rsidRPr="00927605">
        <w:rPr>
          <w:rFonts w:ascii="Verdana" w:hAnsi="Verdana" w:cs="Arial"/>
          <w:sz w:val="20"/>
          <w:szCs w:val="20"/>
        </w:rPr>
        <w:t xml:space="preserve"> na 35 darovanih doza. Naime, osobe muškog spola mogu darivati krv četiri puta godišnje dok osobe ženskog spola mogu dar</w:t>
      </w:r>
      <w:r w:rsidR="004922E8" w:rsidRPr="00927605">
        <w:rPr>
          <w:rFonts w:ascii="Verdana" w:hAnsi="Verdana" w:cs="Arial"/>
          <w:sz w:val="20"/>
          <w:szCs w:val="20"/>
        </w:rPr>
        <w:t>i</w:t>
      </w:r>
      <w:r w:rsidRPr="00927605">
        <w:rPr>
          <w:rFonts w:ascii="Verdana" w:hAnsi="Verdana" w:cs="Arial"/>
          <w:sz w:val="20"/>
          <w:szCs w:val="20"/>
        </w:rPr>
        <w:t xml:space="preserve">vati krv tri puta godišnje  </w:t>
      </w:r>
      <w:r w:rsidR="004922E8" w:rsidRPr="00927605">
        <w:rPr>
          <w:rFonts w:ascii="Verdana" w:hAnsi="Verdana" w:cs="Arial"/>
          <w:sz w:val="20"/>
          <w:szCs w:val="20"/>
        </w:rPr>
        <w:t xml:space="preserve">slijedom čega,  </w:t>
      </w:r>
      <w:r w:rsidR="00686BEE" w:rsidRPr="00927605">
        <w:rPr>
          <w:rFonts w:ascii="Verdana" w:hAnsi="Verdana" w:cs="Arial"/>
          <w:sz w:val="20"/>
          <w:szCs w:val="20"/>
        </w:rPr>
        <w:t>prema Pravilniku o priznanjima Hrvatskog crvenog križa, muške osobe za 50 darovanih doza dobivaju brončani znak priznanja za DDK, a osobe ženskog spola isti brončani znak DDK dobivaju za 35 darovanih doza.</w:t>
      </w:r>
    </w:p>
    <w:p w14:paraId="1EA1FEC1" w14:textId="1A961D07" w:rsidR="00095EEA" w:rsidRPr="00927605" w:rsidRDefault="00686BEE" w:rsidP="00EC1B97">
      <w:pPr>
        <w:pStyle w:val="StandardWeb"/>
        <w:spacing w:before="0" w:beforeAutospacing="0" w:after="135" w:afterAutospacing="0"/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 xml:space="preserve">Stoga, kako bi se osiguralo jedinstveno postupanje predlaže se </w:t>
      </w:r>
      <w:r w:rsidR="00A14BB7" w:rsidRPr="00927605">
        <w:rPr>
          <w:rFonts w:ascii="Verdana" w:hAnsi="Verdana" w:cs="Arial"/>
          <w:sz w:val="20"/>
          <w:szCs w:val="20"/>
        </w:rPr>
        <w:t xml:space="preserve">izmjena </w:t>
      </w:r>
      <w:r w:rsidRPr="00927605">
        <w:rPr>
          <w:rFonts w:ascii="Verdana" w:hAnsi="Verdana" w:cs="Arial"/>
          <w:sz w:val="20"/>
          <w:szCs w:val="20"/>
        </w:rPr>
        <w:t xml:space="preserve">Odluke na način da se za sve darivateljice Crvenog križa Slunj </w:t>
      </w:r>
      <w:r w:rsidR="00095EEA" w:rsidRPr="00927605">
        <w:rPr>
          <w:rFonts w:ascii="Verdana" w:hAnsi="Verdana" w:cs="Arial"/>
          <w:sz w:val="20"/>
          <w:szCs w:val="20"/>
        </w:rPr>
        <w:t>omogući pravo besplatnog parkiranja na osnovu 35 darovanih doza krvi</w:t>
      </w:r>
      <w:r w:rsidR="006B407A" w:rsidRPr="00927605">
        <w:rPr>
          <w:rFonts w:ascii="Verdana" w:hAnsi="Verdana" w:cs="Arial"/>
          <w:sz w:val="20"/>
          <w:szCs w:val="20"/>
        </w:rPr>
        <w:t>.</w:t>
      </w:r>
    </w:p>
    <w:p w14:paraId="138B59AD" w14:textId="58969027" w:rsidR="00C66479" w:rsidRPr="00927605" w:rsidRDefault="00C66479" w:rsidP="00C66479">
      <w:pPr>
        <w:pStyle w:val="Default"/>
        <w:jc w:val="both"/>
        <w:rPr>
          <w:rFonts w:ascii="Verdana" w:hAnsi="Verdana" w:cs="Arial"/>
          <w:color w:val="auto"/>
          <w:sz w:val="20"/>
          <w:szCs w:val="20"/>
        </w:rPr>
      </w:pPr>
      <w:r w:rsidRPr="00927605">
        <w:rPr>
          <w:rFonts w:ascii="Verdana" w:hAnsi="Verdana" w:cs="Arial"/>
          <w:color w:val="auto"/>
          <w:sz w:val="20"/>
          <w:szCs w:val="20"/>
        </w:rPr>
        <w:t>U razdoblju od 09. svibnja do 07. lipnja 2025. godine o prijedlogu Odluke provedeno je savjetovanje sa zainteresiranom javnošću putem internetske stranice Grada Slunja prilikom čega nije zaprimljena niti jedna primjedba, prijedlog ili mišljenje.</w:t>
      </w:r>
    </w:p>
    <w:p w14:paraId="63FBFD90" w14:textId="77777777" w:rsidR="00C66479" w:rsidRPr="00927605" w:rsidRDefault="00C66479" w:rsidP="00C66479">
      <w:pPr>
        <w:pStyle w:val="Default"/>
        <w:jc w:val="both"/>
        <w:rPr>
          <w:rStyle w:val="normaltextrun"/>
          <w:rFonts w:ascii="Verdana" w:hAnsi="Verdana" w:cs="Arial"/>
          <w:color w:val="auto"/>
          <w:sz w:val="20"/>
          <w:szCs w:val="20"/>
        </w:rPr>
      </w:pPr>
    </w:p>
    <w:p w14:paraId="1B298B7F" w14:textId="77777777" w:rsidR="00C66479" w:rsidRPr="00927605" w:rsidRDefault="00C66479" w:rsidP="00C66479">
      <w:pPr>
        <w:tabs>
          <w:tab w:val="center" w:pos="7020"/>
        </w:tabs>
        <w:jc w:val="both"/>
        <w:rPr>
          <w:rFonts w:ascii="Verdana" w:hAnsi="Verdana" w:cs="Arial"/>
          <w:sz w:val="20"/>
          <w:szCs w:val="20"/>
        </w:rPr>
      </w:pPr>
    </w:p>
    <w:p w14:paraId="23D9372B" w14:textId="77777777" w:rsidR="00C66479" w:rsidRPr="00927605" w:rsidRDefault="00C66479" w:rsidP="00C66479">
      <w:pPr>
        <w:tabs>
          <w:tab w:val="center" w:pos="7020"/>
        </w:tabs>
        <w:jc w:val="both"/>
        <w:rPr>
          <w:rFonts w:ascii="Verdana" w:hAnsi="Verdana" w:cs="Arial"/>
          <w:sz w:val="20"/>
          <w:szCs w:val="20"/>
        </w:rPr>
      </w:pPr>
    </w:p>
    <w:p w14:paraId="5C6DF78C" w14:textId="77777777" w:rsidR="006B407A" w:rsidRPr="00927605" w:rsidRDefault="006B407A" w:rsidP="00EC1B97">
      <w:pPr>
        <w:pStyle w:val="StandardWeb"/>
        <w:spacing w:before="0" w:beforeAutospacing="0" w:after="135" w:afterAutospacing="0"/>
        <w:jc w:val="both"/>
        <w:rPr>
          <w:rFonts w:ascii="Verdana" w:hAnsi="Verdana" w:cs="Arial"/>
          <w:sz w:val="20"/>
          <w:szCs w:val="20"/>
        </w:rPr>
      </w:pPr>
    </w:p>
    <w:p w14:paraId="50171362" w14:textId="77777777" w:rsidR="006B407A" w:rsidRPr="00927605" w:rsidRDefault="006B407A" w:rsidP="00EC1B97">
      <w:pPr>
        <w:pStyle w:val="StandardWeb"/>
        <w:spacing w:before="0" w:beforeAutospacing="0" w:after="135" w:afterAutospacing="0"/>
        <w:jc w:val="both"/>
        <w:rPr>
          <w:rFonts w:ascii="Verdana" w:hAnsi="Verdana" w:cs="Arial"/>
          <w:sz w:val="20"/>
          <w:szCs w:val="20"/>
        </w:rPr>
      </w:pPr>
    </w:p>
    <w:p w14:paraId="6B8382DA" w14:textId="630D0E32" w:rsidR="006B407A" w:rsidRPr="00927605" w:rsidRDefault="006B407A" w:rsidP="006B407A">
      <w:pPr>
        <w:pStyle w:val="StandardWeb"/>
        <w:tabs>
          <w:tab w:val="center" w:pos="6521"/>
        </w:tabs>
        <w:spacing w:before="0" w:beforeAutospacing="0" w:after="0" w:afterAutospacing="0"/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ab/>
        <w:t>Voditeljica Odsjeka za komunalne poslove</w:t>
      </w:r>
    </w:p>
    <w:p w14:paraId="24F51591" w14:textId="06E67700" w:rsidR="006B407A" w:rsidRPr="00927605" w:rsidRDefault="006B407A" w:rsidP="006B407A">
      <w:pPr>
        <w:pStyle w:val="StandardWeb"/>
        <w:tabs>
          <w:tab w:val="center" w:pos="6521"/>
        </w:tabs>
        <w:spacing w:before="0" w:beforeAutospacing="0" w:after="0" w:afterAutospacing="0"/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ab/>
        <w:t xml:space="preserve"> i prostorno planiranje:</w:t>
      </w:r>
    </w:p>
    <w:p w14:paraId="4E0A993F" w14:textId="77777777" w:rsidR="006B407A" w:rsidRPr="00927605" w:rsidRDefault="006B407A" w:rsidP="006B407A">
      <w:pPr>
        <w:pStyle w:val="StandardWeb"/>
        <w:tabs>
          <w:tab w:val="center" w:pos="6521"/>
        </w:tabs>
        <w:spacing w:before="0" w:beforeAutospacing="0" w:after="0" w:afterAutospacing="0"/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ab/>
      </w:r>
    </w:p>
    <w:p w14:paraId="4D7C7B02" w14:textId="07A5F5E9" w:rsidR="006B407A" w:rsidRPr="00927605" w:rsidRDefault="006B407A" w:rsidP="006B407A">
      <w:pPr>
        <w:pStyle w:val="StandardWeb"/>
        <w:tabs>
          <w:tab w:val="center" w:pos="6521"/>
        </w:tabs>
        <w:spacing w:before="0" w:beforeAutospacing="0" w:after="0" w:afterAutospacing="0"/>
        <w:jc w:val="both"/>
        <w:rPr>
          <w:rFonts w:ascii="Verdana" w:hAnsi="Verdana" w:cs="Arial"/>
          <w:sz w:val="20"/>
          <w:szCs w:val="20"/>
        </w:rPr>
      </w:pPr>
      <w:r w:rsidRPr="00927605">
        <w:rPr>
          <w:rFonts w:ascii="Verdana" w:hAnsi="Verdana" w:cs="Arial"/>
          <w:sz w:val="20"/>
          <w:szCs w:val="20"/>
        </w:rPr>
        <w:tab/>
        <w:t xml:space="preserve">Anđelka Jurašin Vuković, dipl. </w:t>
      </w:r>
      <w:proofErr w:type="spellStart"/>
      <w:r w:rsidRPr="00927605">
        <w:rPr>
          <w:rFonts w:ascii="Verdana" w:hAnsi="Verdana" w:cs="Arial"/>
          <w:sz w:val="20"/>
          <w:szCs w:val="20"/>
        </w:rPr>
        <w:t>oec</w:t>
      </w:r>
      <w:proofErr w:type="spellEnd"/>
      <w:r w:rsidRPr="00927605">
        <w:rPr>
          <w:rFonts w:ascii="Verdana" w:hAnsi="Verdana" w:cs="Arial"/>
          <w:sz w:val="20"/>
          <w:szCs w:val="20"/>
        </w:rPr>
        <w:t>., v.r.</w:t>
      </w:r>
    </w:p>
    <w:p w14:paraId="1FF218F3" w14:textId="77777777" w:rsidR="00CD6CB8" w:rsidRPr="00927605" w:rsidRDefault="00CD6CB8" w:rsidP="00CD6CB8">
      <w:pPr>
        <w:tabs>
          <w:tab w:val="center" w:pos="6663"/>
        </w:tabs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32278C36" w14:textId="77777777" w:rsidR="00CD6CB8" w:rsidRPr="00927605" w:rsidRDefault="00CD6CB8" w:rsidP="00CD6CB8">
      <w:pPr>
        <w:pStyle w:val="Default"/>
        <w:jc w:val="both"/>
        <w:rPr>
          <w:rStyle w:val="normaltextrun"/>
          <w:rFonts w:ascii="Verdana" w:hAnsi="Verdana" w:cs="Arial"/>
          <w:color w:val="auto"/>
          <w:sz w:val="20"/>
          <w:szCs w:val="20"/>
        </w:rPr>
      </w:pPr>
    </w:p>
    <w:p w14:paraId="12734F80" w14:textId="77777777" w:rsidR="00CD6CB8" w:rsidRPr="00337E21" w:rsidRDefault="00CD6CB8" w:rsidP="00CD6CB8">
      <w:pPr>
        <w:pStyle w:val="Default"/>
        <w:ind w:firstLine="720"/>
        <w:jc w:val="both"/>
        <w:rPr>
          <w:rStyle w:val="normaltextrun"/>
          <w:rFonts w:ascii="Arial" w:hAnsi="Arial" w:cs="Arial"/>
          <w:color w:val="auto"/>
          <w:sz w:val="22"/>
          <w:szCs w:val="22"/>
        </w:rPr>
      </w:pPr>
    </w:p>
    <w:p w14:paraId="6CBDA8AE" w14:textId="77777777" w:rsidR="00CD6CB8" w:rsidRPr="00337E21" w:rsidRDefault="00CD6CB8" w:rsidP="00CD6CB8">
      <w:pPr>
        <w:pStyle w:val="Default"/>
        <w:jc w:val="both"/>
        <w:rPr>
          <w:rStyle w:val="normaltextrun"/>
          <w:rFonts w:ascii="Arial" w:hAnsi="Arial" w:cs="Arial"/>
          <w:color w:val="auto"/>
          <w:sz w:val="22"/>
          <w:szCs w:val="22"/>
        </w:rPr>
      </w:pPr>
    </w:p>
    <w:p w14:paraId="0C66A8BD" w14:textId="1F563561" w:rsidR="00CD6CB8" w:rsidRPr="00337E21" w:rsidRDefault="00CD6CB8" w:rsidP="00305C9A">
      <w:pPr>
        <w:jc w:val="both"/>
        <w:rPr>
          <w:rFonts w:ascii="Arial" w:hAnsi="Arial" w:cs="Arial"/>
          <w:sz w:val="22"/>
          <w:szCs w:val="22"/>
        </w:rPr>
      </w:pPr>
      <w:r w:rsidRPr="00337E21">
        <w:rPr>
          <w:rFonts w:ascii="Arial" w:hAnsi="Arial" w:cs="Arial"/>
          <w:sz w:val="22"/>
          <w:szCs w:val="22"/>
        </w:rPr>
        <w:tab/>
      </w:r>
      <w:r w:rsidRPr="00337E21">
        <w:rPr>
          <w:rFonts w:ascii="Arial" w:hAnsi="Arial" w:cs="Arial"/>
          <w:sz w:val="22"/>
          <w:szCs w:val="22"/>
        </w:rPr>
        <w:tab/>
      </w:r>
      <w:r w:rsidRPr="00337E21">
        <w:rPr>
          <w:rFonts w:ascii="Arial" w:hAnsi="Arial" w:cs="Arial"/>
          <w:sz w:val="22"/>
          <w:szCs w:val="22"/>
        </w:rPr>
        <w:tab/>
      </w:r>
      <w:r w:rsidRPr="00337E21">
        <w:rPr>
          <w:rFonts w:ascii="Arial" w:hAnsi="Arial" w:cs="Arial"/>
          <w:sz w:val="22"/>
          <w:szCs w:val="22"/>
        </w:rPr>
        <w:tab/>
      </w:r>
      <w:r w:rsidRPr="00337E21">
        <w:rPr>
          <w:rFonts w:ascii="Arial" w:hAnsi="Arial" w:cs="Arial"/>
          <w:sz w:val="22"/>
          <w:szCs w:val="22"/>
        </w:rPr>
        <w:tab/>
      </w:r>
      <w:r w:rsidRPr="00337E21">
        <w:rPr>
          <w:rFonts w:ascii="Arial" w:hAnsi="Arial" w:cs="Arial"/>
          <w:sz w:val="22"/>
          <w:szCs w:val="22"/>
        </w:rPr>
        <w:tab/>
      </w:r>
      <w:r w:rsidRPr="00337E21">
        <w:rPr>
          <w:rFonts w:ascii="Arial" w:hAnsi="Arial" w:cs="Arial"/>
          <w:sz w:val="22"/>
          <w:szCs w:val="22"/>
        </w:rPr>
        <w:tab/>
      </w:r>
      <w:r w:rsidRPr="00337E21">
        <w:rPr>
          <w:rFonts w:ascii="Arial" w:hAnsi="Arial" w:cs="Arial"/>
          <w:sz w:val="22"/>
          <w:szCs w:val="22"/>
        </w:rPr>
        <w:tab/>
        <w:t xml:space="preserve">   </w:t>
      </w:r>
    </w:p>
    <w:p w14:paraId="6D31B563" w14:textId="2708820A" w:rsidR="00CD6CB8" w:rsidRPr="00337E21" w:rsidRDefault="00CD6CB8" w:rsidP="00F251C2">
      <w:pPr>
        <w:pStyle w:val="Standard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</w:p>
    <w:p w14:paraId="0C7182D7" w14:textId="77777777" w:rsidR="00CD6CB8" w:rsidRPr="00337E21" w:rsidRDefault="00CD6CB8" w:rsidP="00F251C2">
      <w:pPr>
        <w:pStyle w:val="Standard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</w:p>
    <w:p w14:paraId="2A19F288" w14:textId="77777777" w:rsidR="00CD6CB8" w:rsidRPr="00337E21" w:rsidRDefault="00CD6CB8">
      <w:pPr>
        <w:tabs>
          <w:tab w:val="center" w:pos="6663"/>
        </w:tabs>
        <w:adjustRightInd w:val="0"/>
        <w:rPr>
          <w:rFonts w:ascii="Arial" w:hAnsi="Arial" w:cs="Arial"/>
          <w:b/>
          <w:bCs/>
          <w:sz w:val="22"/>
          <w:szCs w:val="22"/>
        </w:rPr>
      </w:pPr>
    </w:p>
    <w:sectPr w:rsidR="00CD6CB8" w:rsidRPr="00337E21" w:rsidSect="002A6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955D5"/>
    <w:multiLevelType w:val="hybridMultilevel"/>
    <w:tmpl w:val="4B4618D0"/>
    <w:lvl w:ilvl="0" w:tplc="51B85494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DD871D2"/>
    <w:multiLevelType w:val="hybridMultilevel"/>
    <w:tmpl w:val="A3822AA0"/>
    <w:lvl w:ilvl="0" w:tplc="04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065D5E"/>
    <w:multiLevelType w:val="hybridMultilevel"/>
    <w:tmpl w:val="7876C75C"/>
    <w:lvl w:ilvl="0" w:tplc="1BF4C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D586E"/>
    <w:multiLevelType w:val="hybridMultilevel"/>
    <w:tmpl w:val="EB9688EE"/>
    <w:lvl w:ilvl="0" w:tplc="9C3A082C">
      <w:numFmt w:val="bullet"/>
      <w:lvlText w:val="-"/>
      <w:lvlJc w:val="left"/>
      <w:pPr>
        <w:ind w:left="1069" w:hanging="360"/>
      </w:pPr>
      <w:rPr>
        <w:rFonts w:ascii="Verdana" w:eastAsia="Times New Roman" w:hAnsi="Verdana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658E3E6D"/>
    <w:multiLevelType w:val="hybridMultilevel"/>
    <w:tmpl w:val="3F3C474E"/>
    <w:lvl w:ilvl="0" w:tplc="526EA2B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8045F"/>
    <w:multiLevelType w:val="hybridMultilevel"/>
    <w:tmpl w:val="EE60931E"/>
    <w:lvl w:ilvl="0" w:tplc="BD24B37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B915E89"/>
    <w:multiLevelType w:val="hybridMultilevel"/>
    <w:tmpl w:val="9140BE92"/>
    <w:lvl w:ilvl="0" w:tplc="EF645BEA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E812ED"/>
    <w:multiLevelType w:val="hybridMultilevel"/>
    <w:tmpl w:val="49802020"/>
    <w:lvl w:ilvl="0" w:tplc="0ECE5482">
      <w:start w:val="3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7FF36B67"/>
    <w:multiLevelType w:val="hybridMultilevel"/>
    <w:tmpl w:val="E24E8A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18644">
    <w:abstractNumId w:val="1"/>
  </w:num>
  <w:num w:numId="2" w16cid:durableId="644436160">
    <w:abstractNumId w:val="2"/>
  </w:num>
  <w:num w:numId="3" w16cid:durableId="807238436">
    <w:abstractNumId w:val="4"/>
  </w:num>
  <w:num w:numId="4" w16cid:durableId="1982615627">
    <w:abstractNumId w:val="0"/>
  </w:num>
  <w:num w:numId="5" w16cid:durableId="1556550000">
    <w:abstractNumId w:val="8"/>
  </w:num>
  <w:num w:numId="6" w16cid:durableId="1585412364">
    <w:abstractNumId w:val="7"/>
  </w:num>
  <w:num w:numId="7" w16cid:durableId="1720086846">
    <w:abstractNumId w:val="5"/>
  </w:num>
  <w:num w:numId="8" w16cid:durableId="851332653">
    <w:abstractNumId w:val="3"/>
  </w:num>
  <w:num w:numId="9" w16cid:durableId="763842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E50"/>
    <w:rsid w:val="00095EEA"/>
    <w:rsid w:val="000B55E1"/>
    <w:rsid w:val="000F7B17"/>
    <w:rsid w:val="001453A0"/>
    <w:rsid w:val="001B088E"/>
    <w:rsid w:val="001B70AE"/>
    <w:rsid w:val="002073A3"/>
    <w:rsid w:val="002128CE"/>
    <w:rsid w:val="00280647"/>
    <w:rsid w:val="00286426"/>
    <w:rsid w:val="00295D15"/>
    <w:rsid w:val="002A6FA9"/>
    <w:rsid w:val="00305022"/>
    <w:rsid w:val="00305C9A"/>
    <w:rsid w:val="00337E21"/>
    <w:rsid w:val="00350434"/>
    <w:rsid w:val="003A7D31"/>
    <w:rsid w:val="003B476B"/>
    <w:rsid w:val="003B496A"/>
    <w:rsid w:val="003B695A"/>
    <w:rsid w:val="00415BFF"/>
    <w:rsid w:val="00420B10"/>
    <w:rsid w:val="00480107"/>
    <w:rsid w:val="004922E8"/>
    <w:rsid w:val="004F2986"/>
    <w:rsid w:val="00552D17"/>
    <w:rsid w:val="005F52F9"/>
    <w:rsid w:val="0060519D"/>
    <w:rsid w:val="006436AB"/>
    <w:rsid w:val="006535FC"/>
    <w:rsid w:val="00667616"/>
    <w:rsid w:val="00667D29"/>
    <w:rsid w:val="006832D0"/>
    <w:rsid w:val="00684609"/>
    <w:rsid w:val="00686BEE"/>
    <w:rsid w:val="006B3343"/>
    <w:rsid w:val="006B407A"/>
    <w:rsid w:val="006B48C6"/>
    <w:rsid w:val="006C53C9"/>
    <w:rsid w:val="007260AB"/>
    <w:rsid w:val="0078554E"/>
    <w:rsid w:val="0079541C"/>
    <w:rsid w:val="007C6DE5"/>
    <w:rsid w:val="0081104D"/>
    <w:rsid w:val="008355B2"/>
    <w:rsid w:val="0084112B"/>
    <w:rsid w:val="008D3894"/>
    <w:rsid w:val="00907E2C"/>
    <w:rsid w:val="00927605"/>
    <w:rsid w:val="00934B8B"/>
    <w:rsid w:val="00940B25"/>
    <w:rsid w:val="009748CE"/>
    <w:rsid w:val="00976518"/>
    <w:rsid w:val="0098564F"/>
    <w:rsid w:val="009A5855"/>
    <w:rsid w:val="009D7E50"/>
    <w:rsid w:val="009E0C84"/>
    <w:rsid w:val="00A058A9"/>
    <w:rsid w:val="00A14BB7"/>
    <w:rsid w:val="00A16B11"/>
    <w:rsid w:val="00A2440E"/>
    <w:rsid w:val="00AC0563"/>
    <w:rsid w:val="00AC3D8E"/>
    <w:rsid w:val="00B44364"/>
    <w:rsid w:val="00B67307"/>
    <w:rsid w:val="00B73880"/>
    <w:rsid w:val="00BC609A"/>
    <w:rsid w:val="00BD212B"/>
    <w:rsid w:val="00BE23B6"/>
    <w:rsid w:val="00BF66B1"/>
    <w:rsid w:val="00C4640E"/>
    <w:rsid w:val="00C6077B"/>
    <w:rsid w:val="00C66479"/>
    <w:rsid w:val="00CD2106"/>
    <w:rsid w:val="00CD6CB8"/>
    <w:rsid w:val="00D657BB"/>
    <w:rsid w:val="00D7342C"/>
    <w:rsid w:val="00DA2E16"/>
    <w:rsid w:val="00DC0D03"/>
    <w:rsid w:val="00E22614"/>
    <w:rsid w:val="00E32A87"/>
    <w:rsid w:val="00E41659"/>
    <w:rsid w:val="00EC012A"/>
    <w:rsid w:val="00EC1B97"/>
    <w:rsid w:val="00F01541"/>
    <w:rsid w:val="00F251C2"/>
    <w:rsid w:val="00F25C68"/>
    <w:rsid w:val="00F33F36"/>
    <w:rsid w:val="00F356E6"/>
    <w:rsid w:val="00F35DF7"/>
    <w:rsid w:val="00F4601F"/>
    <w:rsid w:val="00F576A7"/>
    <w:rsid w:val="00F65786"/>
    <w:rsid w:val="00F66C3A"/>
    <w:rsid w:val="00F822D4"/>
    <w:rsid w:val="00F85D8A"/>
    <w:rsid w:val="00FE066E"/>
    <w:rsid w:val="00FE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B9E7"/>
  <w15:docId w15:val="{FCB29A43-BB70-48E2-9520-17B0F15E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B6730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GB" w:eastAsia="en-US"/>
    </w:rPr>
  </w:style>
  <w:style w:type="paragraph" w:styleId="Naslov5">
    <w:name w:val="heading 5"/>
    <w:basedOn w:val="Normal"/>
    <w:next w:val="Normal"/>
    <w:link w:val="Naslov5Char"/>
    <w:qFormat/>
    <w:rsid w:val="009D7E50"/>
    <w:pPr>
      <w:keepNext/>
      <w:tabs>
        <w:tab w:val="center" w:pos="1418"/>
      </w:tabs>
      <w:jc w:val="both"/>
      <w:outlineLvl w:val="4"/>
    </w:pPr>
    <w:rPr>
      <w:b/>
      <w:sz w:val="20"/>
      <w:szCs w:val="20"/>
      <w:lang w:val="en-AU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9D7E50"/>
    <w:rPr>
      <w:rFonts w:ascii="Times New Roman" w:eastAsia="Times New Roman" w:hAnsi="Times New Roman" w:cs="Times New Roman"/>
      <w:b/>
      <w:sz w:val="20"/>
      <w:szCs w:val="20"/>
      <w:lang w:val="en-AU"/>
    </w:rPr>
  </w:style>
  <w:style w:type="paragraph" w:styleId="Bezproreda">
    <w:name w:val="No Spacing"/>
    <w:uiPriority w:val="1"/>
    <w:qFormat/>
    <w:rsid w:val="009D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rsid w:val="009D7E50"/>
    <w:pPr>
      <w:jc w:val="both"/>
    </w:pPr>
    <w:rPr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9D7E5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9D7E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AC3D8E"/>
    <w:pPr>
      <w:ind w:left="720"/>
      <w:contextualSpacing/>
    </w:pPr>
  </w:style>
  <w:style w:type="character" w:customStyle="1" w:styleId="Naslov4Char">
    <w:name w:val="Naslov 4 Char"/>
    <w:basedOn w:val="Zadanifontodlomka"/>
    <w:link w:val="Naslov4"/>
    <w:semiHidden/>
    <w:rsid w:val="00B67307"/>
    <w:rPr>
      <w:rFonts w:ascii="Calibri" w:eastAsia="Times New Roman" w:hAnsi="Calibri" w:cs="Times New Roman"/>
      <w:b/>
      <w:bCs/>
      <w:sz w:val="28"/>
      <w:szCs w:val="28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8064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0647"/>
    <w:rPr>
      <w:rFonts w:ascii="Segoe UI" w:eastAsia="Times New Roman" w:hAnsi="Segoe UI" w:cs="Segoe UI"/>
      <w:sz w:val="18"/>
      <w:szCs w:val="18"/>
      <w:lang w:eastAsia="hr-HR"/>
    </w:rPr>
  </w:style>
  <w:style w:type="paragraph" w:styleId="StandardWeb">
    <w:name w:val="Normal (Web)"/>
    <w:basedOn w:val="Normal"/>
    <w:uiPriority w:val="99"/>
    <w:unhideWhenUsed/>
    <w:rsid w:val="00F251C2"/>
    <w:pPr>
      <w:spacing w:before="100" w:beforeAutospacing="1" w:after="100" w:afterAutospacing="1"/>
    </w:pPr>
  </w:style>
  <w:style w:type="character" w:customStyle="1" w:styleId="normaltextrun">
    <w:name w:val="normaltextrun"/>
    <w:basedOn w:val="Zadanifontodlomka"/>
    <w:rsid w:val="00CD6CB8"/>
  </w:style>
  <w:style w:type="paragraph" w:customStyle="1" w:styleId="paragraph">
    <w:name w:val="paragraph"/>
    <w:basedOn w:val="Normal"/>
    <w:rsid w:val="00CD6CB8"/>
    <w:pPr>
      <w:suppressAutoHyphens/>
      <w:spacing w:before="280" w:after="280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CB836-A03F-49E9-9A0C-34C26EEC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ajvukovic</dc:creator>
  <cp:lastModifiedBy>Dragoslava Cindrić</cp:lastModifiedBy>
  <cp:revision>15</cp:revision>
  <cp:lastPrinted>2025-06-26T05:22:00Z</cp:lastPrinted>
  <dcterms:created xsi:type="dcterms:W3CDTF">2025-05-05T07:05:00Z</dcterms:created>
  <dcterms:modified xsi:type="dcterms:W3CDTF">2025-06-26T05:22:00Z</dcterms:modified>
</cp:coreProperties>
</file>